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A28B0" w14:textId="5862A04C" w:rsidR="002F716F" w:rsidRDefault="002F716F" w:rsidP="005738B2">
      <w:pPr>
        <w:tabs>
          <w:tab w:val="right" w:pos="10000"/>
        </w:tabs>
        <w:spacing w:after="0"/>
        <w:jc w:val="both"/>
        <w:rPr>
          <w:b/>
          <w:sz w:val="24"/>
          <w:szCs w:val="24"/>
        </w:rPr>
      </w:pPr>
    </w:p>
    <w:p w14:paraId="2DB7D27E" w14:textId="6F83C555" w:rsidR="00C539B0" w:rsidRPr="0007631D" w:rsidRDefault="00C539B0" w:rsidP="005738B2">
      <w:pPr>
        <w:tabs>
          <w:tab w:val="right" w:pos="10000"/>
        </w:tabs>
        <w:spacing w:after="0"/>
        <w:jc w:val="both"/>
        <w:rPr>
          <w:b/>
          <w:sz w:val="24"/>
          <w:szCs w:val="24"/>
        </w:rPr>
      </w:pPr>
      <w:r w:rsidRPr="0007631D">
        <w:rPr>
          <w:b/>
          <w:sz w:val="24"/>
          <w:szCs w:val="24"/>
        </w:rPr>
        <w:t xml:space="preserve">3GPP TSG-RAN </w:t>
      </w:r>
      <w:r w:rsidR="0011379C" w:rsidRPr="0007631D">
        <w:rPr>
          <w:b/>
          <w:sz w:val="24"/>
          <w:szCs w:val="24"/>
        </w:rPr>
        <w:t>WG1</w:t>
      </w:r>
      <w:r w:rsidR="00225A57">
        <w:rPr>
          <w:b/>
          <w:sz w:val="24"/>
          <w:szCs w:val="24"/>
        </w:rPr>
        <w:t xml:space="preserve"> AH-1901</w:t>
      </w:r>
      <w:r w:rsidRPr="0007631D">
        <w:rPr>
          <w:b/>
          <w:sz w:val="24"/>
          <w:szCs w:val="24"/>
        </w:rPr>
        <w:tab/>
      </w:r>
      <w:r w:rsidR="00EF3768">
        <w:rPr>
          <w:b/>
          <w:sz w:val="24"/>
          <w:szCs w:val="24"/>
        </w:rPr>
        <w:t>R1-</w:t>
      </w:r>
      <w:r w:rsidR="00AA175C" w:rsidRPr="00AA175C">
        <w:rPr>
          <w:b/>
          <w:sz w:val="24"/>
          <w:szCs w:val="24"/>
        </w:rPr>
        <w:t>1900909</w:t>
      </w:r>
    </w:p>
    <w:p w14:paraId="52E17BEE" w14:textId="46378287" w:rsidR="001E5290" w:rsidRDefault="00584709" w:rsidP="005738B2">
      <w:pPr>
        <w:pStyle w:val="Footer"/>
        <w:jc w:val="both"/>
        <w:rPr>
          <w:rFonts w:ascii="Times New Roman" w:hAnsi="Times New Roman"/>
          <w:bCs/>
          <w:i w:val="0"/>
          <w:noProof w:val="0"/>
          <w:sz w:val="24"/>
          <w:szCs w:val="24"/>
        </w:rPr>
      </w:pPr>
      <w:r>
        <w:rPr>
          <w:rFonts w:ascii="Times New Roman" w:hAnsi="Times New Roman"/>
          <w:bCs/>
          <w:i w:val="0"/>
          <w:noProof w:val="0"/>
          <w:sz w:val="24"/>
          <w:szCs w:val="24"/>
        </w:rPr>
        <w:t>January</w:t>
      </w:r>
      <w:r w:rsidR="001E5290" w:rsidRPr="001E5290">
        <w:rPr>
          <w:rFonts w:ascii="Times New Roman" w:hAnsi="Times New Roman"/>
          <w:bCs/>
          <w:i w:val="0"/>
          <w:noProof w:val="0"/>
          <w:sz w:val="24"/>
          <w:szCs w:val="24"/>
        </w:rPr>
        <w:t xml:space="preserve"> </w:t>
      </w:r>
      <w:r>
        <w:rPr>
          <w:rFonts w:ascii="Times New Roman" w:hAnsi="Times New Roman"/>
          <w:bCs/>
          <w:i w:val="0"/>
          <w:noProof w:val="0"/>
          <w:sz w:val="24"/>
          <w:szCs w:val="24"/>
        </w:rPr>
        <w:t>21</w:t>
      </w:r>
      <w:r>
        <w:rPr>
          <w:rFonts w:ascii="Times New Roman" w:hAnsi="Times New Roman"/>
          <w:bCs/>
          <w:i w:val="0"/>
          <w:noProof w:val="0"/>
          <w:sz w:val="24"/>
          <w:szCs w:val="24"/>
          <w:vertAlign w:val="superscript"/>
        </w:rPr>
        <w:t>st</w:t>
      </w:r>
      <w:r w:rsidR="001E5290">
        <w:rPr>
          <w:rFonts w:ascii="Times New Roman" w:hAnsi="Times New Roman"/>
          <w:bCs/>
          <w:i w:val="0"/>
          <w:noProof w:val="0"/>
          <w:sz w:val="24"/>
          <w:szCs w:val="24"/>
        </w:rPr>
        <w:t xml:space="preserve"> </w:t>
      </w:r>
      <w:r w:rsidR="001E5290" w:rsidRPr="001E5290">
        <w:rPr>
          <w:rFonts w:ascii="Times New Roman" w:hAnsi="Times New Roman"/>
          <w:bCs/>
          <w:i w:val="0"/>
          <w:noProof w:val="0"/>
          <w:sz w:val="24"/>
          <w:szCs w:val="24"/>
        </w:rPr>
        <w:t xml:space="preserve">– </w:t>
      </w:r>
      <w:r>
        <w:rPr>
          <w:rFonts w:ascii="Times New Roman" w:hAnsi="Times New Roman"/>
          <w:bCs/>
          <w:i w:val="0"/>
          <w:noProof w:val="0"/>
          <w:sz w:val="24"/>
          <w:szCs w:val="24"/>
        </w:rPr>
        <w:t>25</w:t>
      </w:r>
      <w:r w:rsidR="001E5290" w:rsidRPr="001E5290">
        <w:rPr>
          <w:rFonts w:ascii="Times New Roman" w:hAnsi="Times New Roman"/>
          <w:bCs/>
          <w:i w:val="0"/>
          <w:noProof w:val="0"/>
          <w:sz w:val="24"/>
          <w:szCs w:val="24"/>
          <w:vertAlign w:val="superscript"/>
        </w:rPr>
        <w:t>th</w:t>
      </w:r>
      <w:r>
        <w:rPr>
          <w:rFonts w:ascii="Times New Roman" w:hAnsi="Times New Roman"/>
          <w:bCs/>
          <w:i w:val="0"/>
          <w:noProof w:val="0"/>
          <w:sz w:val="24"/>
          <w:szCs w:val="24"/>
        </w:rPr>
        <w:t>, 2019</w:t>
      </w:r>
      <w:r w:rsidR="001E5290" w:rsidRPr="001E5290">
        <w:rPr>
          <w:rFonts w:ascii="Times New Roman" w:hAnsi="Times New Roman"/>
          <w:bCs/>
          <w:i w:val="0"/>
          <w:noProof w:val="0"/>
          <w:sz w:val="24"/>
          <w:szCs w:val="24"/>
        </w:rPr>
        <w:t xml:space="preserve"> </w:t>
      </w:r>
    </w:p>
    <w:p w14:paraId="0FF7EEB0" w14:textId="2A9C6882" w:rsidR="00F15C93" w:rsidRDefault="00584709" w:rsidP="005738B2">
      <w:pPr>
        <w:pStyle w:val="Footer"/>
        <w:jc w:val="both"/>
        <w:rPr>
          <w:rFonts w:ascii="Times New Roman" w:hAnsi="Times New Roman"/>
          <w:i w:val="0"/>
          <w:noProof w:val="0"/>
          <w:sz w:val="24"/>
          <w:szCs w:val="24"/>
        </w:rPr>
      </w:pPr>
      <w:r>
        <w:rPr>
          <w:rFonts w:ascii="Times New Roman" w:hAnsi="Times New Roman"/>
          <w:i w:val="0"/>
          <w:noProof w:val="0"/>
          <w:sz w:val="24"/>
          <w:szCs w:val="24"/>
        </w:rPr>
        <w:t>Taipei, Taiwan</w:t>
      </w:r>
    </w:p>
    <w:p w14:paraId="3866711E" w14:textId="77777777" w:rsidR="001E5290" w:rsidRPr="0007631D" w:rsidRDefault="001E5290" w:rsidP="005738B2">
      <w:pPr>
        <w:pStyle w:val="Footer"/>
        <w:jc w:val="both"/>
        <w:rPr>
          <w:rFonts w:ascii="Times New Roman" w:hAnsi="Times New Roman"/>
          <w:i w:val="0"/>
          <w:noProof w:val="0"/>
        </w:rPr>
      </w:pPr>
    </w:p>
    <w:p w14:paraId="358C9AA6" w14:textId="40074E68"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AC21C1">
        <w:rPr>
          <w:b/>
          <w:sz w:val="24"/>
        </w:rPr>
        <w:t>.</w:t>
      </w:r>
      <w:r w:rsidR="001E5290">
        <w:rPr>
          <w:b/>
          <w:sz w:val="24"/>
        </w:rPr>
        <w:t>2.8.</w:t>
      </w:r>
      <w:r w:rsidR="00882C5D">
        <w:rPr>
          <w:b/>
          <w:sz w:val="24"/>
        </w:rPr>
        <w:t>6</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1ED374E1" w:rsidR="004C7081" w:rsidRPr="0007631D" w:rsidRDefault="004C7081" w:rsidP="005738B2">
      <w:pPr>
        <w:ind w:left="1988" w:hanging="1988"/>
        <w:jc w:val="both"/>
        <w:rPr>
          <w:sz w:val="24"/>
        </w:rPr>
      </w:pPr>
      <w:r w:rsidRPr="0007631D">
        <w:rPr>
          <w:b/>
          <w:sz w:val="24"/>
        </w:rPr>
        <w:t>Title:</w:t>
      </w:r>
      <w:r w:rsidRPr="0007631D">
        <w:rPr>
          <w:sz w:val="24"/>
        </w:rPr>
        <w:t xml:space="preserve"> </w:t>
      </w:r>
      <w:r w:rsidRPr="0007631D">
        <w:rPr>
          <w:sz w:val="22"/>
        </w:rPr>
        <w:tab/>
      </w:r>
      <w:r w:rsidR="00882C5D" w:rsidRPr="00882C5D">
        <w:rPr>
          <w:sz w:val="24"/>
        </w:rPr>
        <w:t>Comparison between Single-CW and Multi-CW for Multi-TRP</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64283811" w14:textId="585A80C2" w:rsidR="00740AE7" w:rsidRDefault="008B5356" w:rsidP="005738B2">
      <w:pPr>
        <w:tabs>
          <w:tab w:val="num" w:pos="2160"/>
          <w:tab w:val="num" w:pos="2880"/>
        </w:tabs>
        <w:jc w:val="both"/>
        <w:rPr>
          <w:sz w:val="22"/>
          <w:szCs w:val="22"/>
        </w:rPr>
      </w:pPr>
      <w:r>
        <w:rPr>
          <w:sz w:val="22"/>
          <w:szCs w:val="22"/>
        </w:rPr>
        <w:t xml:space="preserve">In this contribution, </w:t>
      </w:r>
      <w:r w:rsidR="00131F22">
        <w:rPr>
          <w:sz w:val="22"/>
          <w:szCs w:val="22"/>
        </w:rPr>
        <w:t xml:space="preserve">we consider the single-PDCCH based design for multi-TRP </w:t>
      </w:r>
      <w:r w:rsidR="00740AE7">
        <w:rPr>
          <w:sz w:val="22"/>
          <w:szCs w:val="22"/>
        </w:rPr>
        <w:t>and discuss the case that</w:t>
      </w:r>
      <w:r w:rsidR="00131F22">
        <w:rPr>
          <w:sz w:val="22"/>
          <w:szCs w:val="22"/>
        </w:rPr>
        <w:t xml:space="preserve"> total number of layers (across both TRP) </w:t>
      </w:r>
      <w:r w:rsidR="00740AE7">
        <w:rPr>
          <w:sz w:val="22"/>
          <w:szCs w:val="22"/>
        </w:rPr>
        <w:t>are</w:t>
      </w:r>
      <w:r w:rsidR="00131F22">
        <w:rPr>
          <w:sz w:val="22"/>
          <w:szCs w:val="22"/>
        </w:rPr>
        <w:t xml:space="preserve"> equal </w:t>
      </w:r>
      <w:r w:rsidR="00D23A8F">
        <w:rPr>
          <w:sz w:val="22"/>
          <w:szCs w:val="22"/>
        </w:rPr>
        <w:t xml:space="preserve">to </w:t>
      </w:r>
      <w:r w:rsidR="00131F22">
        <w:rPr>
          <w:sz w:val="22"/>
          <w:szCs w:val="22"/>
        </w:rPr>
        <w:t>or smaller than 4.</w:t>
      </w:r>
      <w:r w:rsidR="003C3FD5">
        <w:rPr>
          <w:sz w:val="22"/>
          <w:szCs w:val="22"/>
        </w:rPr>
        <w:t xml:space="preserve"> Furthermore, we focus on the </w:t>
      </w:r>
      <w:proofErr w:type="spellStart"/>
      <w:r w:rsidR="003C3FD5">
        <w:rPr>
          <w:sz w:val="22"/>
          <w:szCs w:val="22"/>
        </w:rPr>
        <w:t>eMBB</w:t>
      </w:r>
      <w:proofErr w:type="spellEnd"/>
      <w:r w:rsidR="003C3FD5">
        <w:rPr>
          <w:sz w:val="22"/>
          <w:szCs w:val="22"/>
        </w:rPr>
        <w:t xml:space="preserve"> traffic / capacity use case in this contribution.</w:t>
      </w:r>
    </w:p>
    <w:p w14:paraId="1F654A5C" w14:textId="7D7C67B4" w:rsidR="00380789" w:rsidRDefault="00131F22" w:rsidP="005738B2">
      <w:pPr>
        <w:tabs>
          <w:tab w:val="num" w:pos="2160"/>
          <w:tab w:val="num" w:pos="2880"/>
        </w:tabs>
        <w:jc w:val="both"/>
        <w:rPr>
          <w:sz w:val="22"/>
          <w:szCs w:val="22"/>
        </w:rPr>
      </w:pPr>
      <w:r>
        <w:rPr>
          <w:sz w:val="22"/>
          <w:szCs w:val="22"/>
        </w:rPr>
        <w:t xml:space="preserve">In Rel. 15, when number of layers is equal </w:t>
      </w:r>
      <w:r w:rsidR="00D23A8F">
        <w:rPr>
          <w:sz w:val="22"/>
          <w:szCs w:val="22"/>
        </w:rPr>
        <w:t xml:space="preserve">to </w:t>
      </w:r>
      <w:r>
        <w:rPr>
          <w:sz w:val="22"/>
          <w:szCs w:val="22"/>
        </w:rPr>
        <w:t>or smaller than 4, always one CW is used for CW-layer mapping. CW-layer mapping has been discussed extensively in Rel. 15</w:t>
      </w:r>
      <w:r w:rsidR="00740AE7">
        <w:rPr>
          <w:sz w:val="22"/>
          <w:szCs w:val="22"/>
        </w:rPr>
        <w:t xml:space="preserve">, and the decision to support one CW for 4 or smaller number of layers was made. The following reasons, among others, for such a decision can be mentioned: </w:t>
      </w:r>
      <w:r>
        <w:rPr>
          <w:sz w:val="22"/>
          <w:szCs w:val="22"/>
        </w:rPr>
        <w:t xml:space="preserve">  </w:t>
      </w:r>
    </w:p>
    <w:p w14:paraId="00BC59B2" w14:textId="495C99B5" w:rsidR="00131F22" w:rsidRPr="004938F0" w:rsidRDefault="00740AE7" w:rsidP="004938F0">
      <w:pPr>
        <w:pStyle w:val="ListParagraph"/>
        <w:numPr>
          <w:ilvl w:val="0"/>
          <w:numId w:val="34"/>
        </w:numPr>
        <w:tabs>
          <w:tab w:val="num" w:pos="2160"/>
          <w:tab w:val="num" w:pos="2880"/>
        </w:tabs>
        <w:jc w:val="both"/>
        <w:rPr>
          <w:rFonts w:ascii="Times New Roman" w:hAnsi="Times New Roman"/>
        </w:rPr>
      </w:pPr>
      <w:r w:rsidRPr="004938F0">
        <w:rPr>
          <w:rFonts w:ascii="Times New Roman" w:hAnsi="Times New Roman"/>
        </w:rPr>
        <w:t xml:space="preserve">The performance gain of using two or more CWs in this case was not </w:t>
      </w:r>
      <w:r w:rsidR="004938F0" w:rsidRPr="004938F0">
        <w:rPr>
          <w:rFonts w:ascii="Times New Roman" w:hAnsi="Times New Roman"/>
        </w:rPr>
        <w:t>enough to justify the additional amount of UL control ACK/NAK.</w:t>
      </w:r>
    </w:p>
    <w:p w14:paraId="008180E3" w14:textId="19AD1151" w:rsidR="004938F0" w:rsidRPr="004938F0" w:rsidRDefault="004938F0" w:rsidP="004938F0">
      <w:pPr>
        <w:pStyle w:val="ListParagraph"/>
        <w:numPr>
          <w:ilvl w:val="0"/>
          <w:numId w:val="34"/>
        </w:numPr>
        <w:tabs>
          <w:tab w:val="num" w:pos="2160"/>
          <w:tab w:val="num" w:pos="2880"/>
        </w:tabs>
        <w:jc w:val="both"/>
        <w:rPr>
          <w:rFonts w:ascii="Times New Roman" w:hAnsi="Times New Roman"/>
        </w:rPr>
      </w:pPr>
      <w:r w:rsidRPr="004938F0">
        <w:rPr>
          <w:rFonts w:ascii="Times New Roman" w:hAnsi="Times New Roman"/>
        </w:rPr>
        <w:t>Single-CW simplifies the mapping of the MAC layer TBs into the physical resources.</w:t>
      </w:r>
    </w:p>
    <w:p w14:paraId="1F7E1909" w14:textId="5432B847" w:rsidR="004938F0" w:rsidRPr="004938F0" w:rsidRDefault="004938F0" w:rsidP="004938F0">
      <w:pPr>
        <w:pStyle w:val="ListParagraph"/>
        <w:numPr>
          <w:ilvl w:val="0"/>
          <w:numId w:val="34"/>
        </w:numPr>
        <w:tabs>
          <w:tab w:val="num" w:pos="2160"/>
          <w:tab w:val="num" w:pos="2880"/>
        </w:tabs>
        <w:jc w:val="both"/>
        <w:rPr>
          <w:rFonts w:ascii="Times New Roman" w:hAnsi="Times New Roman"/>
        </w:rPr>
      </w:pPr>
      <w:r w:rsidRPr="004938F0">
        <w:rPr>
          <w:rFonts w:ascii="Times New Roman" w:hAnsi="Times New Roman"/>
        </w:rPr>
        <w:t xml:space="preserve">Single-CW enables </w:t>
      </w:r>
      <w:r w:rsidRPr="004938F0">
        <w:rPr>
          <w:rFonts w:ascii="Times New Roman" w:eastAsia="SimSun" w:hAnsi="Times New Roman"/>
          <w:lang w:val="en-GB"/>
        </w:rPr>
        <w:t>fast pipeline decoding at the receiver and low-latency applications.</w:t>
      </w:r>
    </w:p>
    <w:p w14:paraId="38D46BBD" w14:textId="77777777" w:rsidR="004938F0" w:rsidRPr="004938F0" w:rsidRDefault="004938F0" w:rsidP="004938F0">
      <w:pPr>
        <w:pStyle w:val="ListParagraph"/>
        <w:tabs>
          <w:tab w:val="num" w:pos="2160"/>
          <w:tab w:val="num" w:pos="2880"/>
        </w:tabs>
        <w:jc w:val="both"/>
        <w:rPr>
          <w:rFonts w:ascii="Times New Roman" w:hAnsi="Times New Roman"/>
        </w:rPr>
      </w:pPr>
    </w:p>
    <w:p w14:paraId="7B0CA3D0" w14:textId="43825D60" w:rsidR="000B38E4" w:rsidRPr="00AE3967" w:rsidRDefault="004938F0" w:rsidP="003C3FD5">
      <w:pPr>
        <w:tabs>
          <w:tab w:val="num" w:pos="2160"/>
          <w:tab w:val="num" w:pos="2880"/>
        </w:tabs>
        <w:jc w:val="both"/>
        <w:rPr>
          <w:sz w:val="22"/>
          <w:szCs w:val="22"/>
        </w:rPr>
      </w:pPr>
      <w:r>
        <w:rPr>
          <w:sz w:val="22"/>
          <w:szCs w:val="22"/>
        </w:rPr>
        <w:t xml:space="preserve">We think that even in the case of multi-TRP (with single-PDCCH based design), this decision should not be altered. First, </w:t>
      </w:r>
      <w:r w:rsidR="008703A2">
        <w:rPr>
          <w:sz w:val="22"/>
          <w:szCs w:val="22"/>
        </w:rPr>
        <w:t xml:space="preserve">the simulation results provided in this contribution for </w:t>
      </w:r>
      <w:proofErr w:type="spellStart"/>
      <w:r w:rsidR="008703A2">
        <w:rPr>
          <w:sz w:val="22"/>
          <w:szCs w:val="22"/>
        </w:rPr>
        <w:t>eMBB</w:t>
      </w:r>
      <w:proofErr w:type="spellEnd"/>
      <w:r w:rsidR="008703A2">
        <w:rPr>
          <w:sz w:val="22"/>
          <w:szCs w:val="22"/>
        </w:rPr>
        <w:t xml:space="preserve"> show that the gap between single-CW and multi-CW MIMO in multi-TRP (even in the case of relatively large received power difference from the two TRPs) is small in the presence of rank adaption as discussed in more details in this contribution. Second, even when the same number of layers is forced to be used at each TRP, </w:t>
      </w:r>
      <w:r w:rsidR="003C3FD5">
        <w:rPr>
          <w:sz w:val="22"/>
          <w:szCs w:val="22"/>
        </w:rPr>
        <w:t xml:space="preserve">the gap between the performance of single-CW and multi-CW can be recovered to a large extend if different modulation orders can be assigned to different layers of a single CW. It should be noted that </w:t>
      </w:r>
      <w:r w:rsidR="003C3FD5" w:rsidRPr="003C3FD5">
        <w:rPr>
          <w:sz w:val="22"/>
          <w:szCs w:val="22"/>
        </w:rPr>
        <w:t>multi-TRP transmission with different modulation orders for transmission of the same TB by different TRPs</w:t>
      </w:r>
      <w:r w:rsidR="003C3FD5">
        <w:rPr>
          <w:sz w:val="22"/>
          <w:szCs w:val="22"/>
        </w:rPr>
        <w:t xml:space="preserve"> is also beneficial for the case of URLL</w:t>
      </w:r>
      <w:r w:rsidR="00865A99">
        <w:rPr>
          <w:sz w:val="22"/>
          <w:szCs w:val="22"/>
        </w:rPr>
        <w:t>C / reliability as shown in [2] while multi-CW is not beneficial for increasing the reliability of a given TB.</w:t>
      </w:r>
      <w:r w:rsidR="003C3FD5">
        <w:rPr>
          <w:sz w:val="22"/>
          <w:szCs w:val="22"/>
        </w:rPr>
        <w:t xml:space="preserve"> Third, </w:t>
      </w:r>
      <w:r w:rsidR="003C3FD5">
        <w:rPr>
          <w:sz w:val="22"/>
          <w:szCs w:val="22"/>
          <w:lang w:val="en-GB"/>
        </w:rPr>
        <w:t xml:space="preserve">CW-layer mapping is out of the scope of the WID </w:t>
      </w:r>
      <w:r w:rsidR="00320636">
        <w:rPr>
          <w:sz w:val="22"/>
          <w:szCs w:val="22"/>
        </w:rPr>
        <w:t>[1]</w:t>
      </w:r>
      <w:r w:rsidR="00F20C7C" w:rsidRPr="00AE3967">
        <w:rPr>
          <w:sz w:val="22"/>
          <w:szCs w:val="22"/>
        </w:rPr>
        <w:t>:</w:t>
      </w:r>
    </w:p>
    <w:p w14:paraId="2884BEF6" w14:textId="1312D0BC" w:rsidR="00F20C7C" w:rsidRPr="004E7EF9" w:rsidRDefault="007803C4" w:rsidP="005738B2">
      <w:pPr>
        <w:tabs>
          <w:tab w:val="num" w:pos="2160"/>
          <w:tab w:val="num" w:pos="2880"/>
        </w:tabs>
        <w:jc w:val="both"/>
        <w:rPr>
          <w:bCs/>
          <w:i/>
          <w:iCs/>
          <w:sz w:val="22"/>
          <w:szCs w:val="22"/>
        </w:rPr>
      </w:pPr>
      <w:r w:rsidRPr="004E7EF9">
        <w:rPr>
          <w:bCs/>
          <w:i/>
          <w:iCs/>
          <w:sz w:val="22"/>
          <w:szCs w:val="22"/>
        </w:rPr>
        <w:t>“</w:t>
      </w:r>
    </w:p>
    <w:p w14:paraId="6EC92E30" w14:textId="77777777" w:rsidR="009326EE" w:rsidRPr="00CA26AB" w:rsidRDefault="009326EE" w:rsidP="005738B2">
      <w:pPr>
        <w:numPr>
          <w:ilvl w:val="1"/>
          <w:numId w:val="6"/>
        </w:numPr>
        <w:snapToGrid w:val="0"/>
        <w:spacing w:after="120"/>
        <w:ind w:right="-99"/>
        <w:jc w:val="both"/>
        <w:textAlignment w:val="auto"/>
        <w:rPr>
          <w:b/>
          <w:bCs/>
          <w:i/>
          <w:iCs/>
          <w:sz w:val="22"/>
          <w:szCs w:val="22"/>
          <w:lang w:eastAsia="ko-KR"/>
        </w:rPr>
      </w:pPr>
      <w:r w:rsidRPr="00CA26AB">
        <w:rPr>
          <w:b/>
          <w:bCs/>
          <w:i/>
          <w:iCs/>
          <w:sz w:val="22"/>
          <w:szCs w:val="22"/>
          <w:lang w:eastAsia="ko-KR"/>
        </w:rPr>
        <w:t>Enhancements on multi-TRP/panel transmission</w:t>
      </w:r>
      <w:r w:rsidRPr="00CA26AB">
        <w:rPr>
          <w:rFonts w:eastAsia="Malgun Gothic" w:hint="eastAsia"/>
          <w:b/>
          <w:bCs/>
          <w:i/>
          <w:iCs/>
          <w:sz w:val="22"/>
          <w:szCs w:val="22"/>
          <w:lang w:eastAsia="ko-KR"/>
        </w:rPr>
        <w:t xml:space="preserve"> </w:t>
      </w:r>
      <w:r w:rsidRPr="00CA26AB">
        <w:rPr>
          <w:rFonts w:eastAsia="Malgun Gothic"/>
          <w:b/>
          <w:bCs/>
          <w:i/>
          <w:iCs/>
          <w:sz w:val="22"/>
          <w:szCs w:val="22"/>
          <w:lang w:eastAsia="ko-KR"/>
        </w:rPr>
        <w:t xml:space="preserve">including </w:t>
      </w:r>
      <w:r w:rsidRPr="00CA26AB">
        <w:rPr>
          <w:rFonts w:eastAsia="Malgun Gothic" w:hint="eastAsia"/>
          <w:b/>
          <w:bCs/>
          <w:i/>
          <w:iCs/>
          <w:sz w:val="22"/>
          <w:szCs w:val="22"/>
          <w:lang w:eastAsia="ko-KR"/>
        </w:rPr>
        <w:t xml:space="preserve">improved </w:t>
      </w:r>
      <w:r w:rsidRPr="00CA26AB">
        <w:rPr>
          <w:rFonts w:eastAsia="Malgun Gothic"/>
          <w:b/>
          <w:bCs/>
          <w:i/>
          <w:iCs/>
          <w:sz w:val="22"/>
          <w:szCs w:val="22"/>
          <w:lang w:eastAsia="ko-KR"/>
        </w:rPr>
        <w:t xml:space="preserve">reliability and </w:t>
      </w:r>
      <w:r w:rsidRPr="00CA26AB">
        <w:rPr>
          <w:rFonts w:eastAsia="Malgun Gothic" w:hint="eastAsia"/>
          <w:b/>
          <w:bCs/>
          <w:i/>
          <w:iCs/>
          <w:sz w:val="22"/>
          <w:szCs w:val="22"/>
          <w:lang w:eastAsia="ko-KR"/>
        </w:rPr>
        <w:t xml:space="preserve">robustness </w:t>
      </w:r>
      <w:r w:rsidRPr="00CA26AB">
        <w:rPr>
          <w:b/>
          <w:bCs/>
          <w:i/>
          <w:iCs/>
          <w:sz w:val="22"/>
          <w:szCs w:val="22"/>
          <w:lang w:eastAsia="ko-KR"/>
        </w:rPr>
        <w:t>with both ideal and non-ideal backhaul:</w:t>
      </w:r>
    </w:p>
    <w:p w14:paraId="36FDD6DB" w14:textId="77777777" w:rsidR="009326EE" w:rsidRPr="00CA26AB" w:rsidRDefault="009326EE" w:rsidP="005738B2">
      <w:pPr>
        <w:numPr>
          <w:ilvl w:val="2"/>
          <w:numId w:val="6"/>
        </w:numPr>
        <w:snapToGrid w:val="0"/>
        <w:spacing w:after="120"/>
        <w:ind w:right="-99"/>
        <w:jc w:val="both"/>
        <w:textAlignment w:val="auto"/>
        <w:rPr>
          <w:b/>
          <w:bCs/>
          <w:i/>
          <w:iCs/>
          <w:sz w:val="22"/>
          <w:szCs w:val="22"/>
          <w:lang w:eastAsia="ko-KR"/>
        </w:rPr>
      </w:pPr>
      <w:r w:rsidRPr="00CA26AB">
        <w:rPr>
          <w:b/>
          <w:bCs/>
          <w:i/>
          <w:iCs/>
          <w:sz w:val="22"/>
          <w:szCs w:val="22"/>
          <w:lang w:eastAsia="ko-KR"/>
        </w:rPr>
        <w:t xml:space="preserve">Specify downlink control </w:t>
      </w:r>
      <w:proofErr w:type="spellStart"/>
      <w:r w:rsidRPr="00CA26AB">
        <w:rPr>
          <w:b/>
          <w:bCs/>
          <w:i/>
          <w:iCs/>
          <w:sz w:val="22"/>
          <w:szCs w:val="22"/>
          <w:lang w:eastAsia="ko-KR"/>
        </w:rPr>
        <w:t>signalling</w:t>
      </w:r>
      <w:proofErr w:type="spellEnd"/>
      <w:r w:rsidRPr="00CA26AB">
        <w:rPr>
          <w:b/>
          <w:bCs/>
          <w:i/>
          <w:iCs/>
          <w:sz w:val="22"/>
          <w:szCs w:val="22"/>
          <w:lang w:eastAsia="ko-KR"/>
        </w:rPr>
        <w:t xml:space="preserve"> enhancement</w:t>
      </w:r>
      <w:r w:rsidRPr="00CA26AB">
        <w:rPr>
          <w:rFonts w:eastAsia="Malgun Gothic" w:hint="eastAsia"/>
          <w:b/>
          <w:bCs/>
          <w:i/>
          <w:iCs/>
          <w:sz w:val="22"/>
          <w:szCs w:val="22"/>
          <w:lang w:eastAsia="ko-KR"/>
        </w:rPr>
        <w:t>(s)</w:t>
      </w:r>
      <w:r w:rsidRPr="00CA26AB">
        <w:rPr>
          <w:b/>
          <w:bCs/>
          <w:i/>
          <w:iCs/>
          <w:sz w:val="22"/>
          <w:szCs w:val="22"/>
          <w:lang w:eastAsia="ko-KR"/>
        </w:rPr>
        <w:t xml:space="preserve"> for efficient support of non-coherent joint transmission</w:t>
      </w:r>
    </w:p>
    <w:p w14:paraId="43286D4B" w14:textId="77777777" w:rsidR="009326EE" w:rsidRPr="00CA26AB" w:rsidRDefault="009326EE" w:rsidP="005738B2">
      <w:pPr>
        <w:numPr>
          <w:ilvl w:val="2"/>
          <w:numId w:val="6"/>
        </w:numPr>
        <w:snapToGrid w:val="0"/>
        <w:spacing w:after="120"/>
        <w:ind w:right="-99"/>
        <w:jc w:val="both"/>
        <w:textAlignment w:val="auto"/>
        <w:rPr>
          <w:b/>
          <w:bCs/>
          <w:i/>
          <w:iCs/>
          <w:sz w:val="22"/>
          <w:szCs w:val="22"/>
          <w:lang w:eastAsia="ko-KR"/>
        </w:rPr>
      </w:pPr>
      <w:r w:rsidRPr="00CA26AB">
        <w:rPr>
          <w:rFonts w:eastAsia="Malgun Gothic" w:hint="eastAsia"/>
          <w:b/>
          <w:bCs/>
          <w:i/>
          <w:iCs/>
          <w:sz w:val="22"/>
          <w:szCs w:val="22"/>
          <w:lang w:eastAsia="ko-KR"/>
        </w:rPr>
        <w:t>P</w:t>
      </w:r>
      <w:r w:rsidRPr="00CA26AB">
        <w:rPr>
          <w:rFonts w:hint="eastAsia"/>
          <w:b/>
          <w:bCs/>
          <w:i/>
          <w:iCs/>
          <w:sz w:val="22"/>
          <w:szCs w:val="22"/>
        </w:rPr>
        <w:t xml:space="preserve">erform study </w:t>
      </w:r>
      <w:r w:rsidRPr="00CA26AB">
        <w:rPr>
          <w:b/>
          <w:bCs/>
          <w:i/>
          <w:iCs/>
          <w:sz w:val="22"/>
          <w:szCs w:val="22"/>
        </w:rPr>
        <w:t xml:space="preserve">and, if needed, </w:t>
      </w:r>
      <w:r w:rsidRPr="00CA26AB">
        <w:rPr>
          <w:b/>
          <w:bCs/>
          <w:i/>
          <w:iCs/>
          <w:sz w:val="22"/>
          <w:szCs w:val="22"/>
          <w:lang w:eastAsia="ko-KR"/>
        </w:rPr>
        <w:t xml:space="preserve">specify </w:t>
      </w:r>
      <w:r w:rsidRPr="00CA26AB">
        <w:rPr>
          <w:rFonts w:eastAsia="Malgun Gothic" w:hint="eastAsia"/>
          <w:b/>
          <w:bCs/>
          <w:i/>
          <w:iCs/>
          <w:sz w:val="22"/>
          <w:szCs w:val="22"/>
          <w:lang w:eastAsia="ko-KR"/>
        </w:rPr>
        <w:t xml:space="preserve">enhancements on uplink control </w:t>
      </w:r>
      <w:proofErr w:type="spellStart"/>
      <w:r w:rsidRPr="00CA26AB">
        <w:rPr>
          <w:rFonts w:eastAsia="Malgun Gothic" w:hint="eastAsia"/>
          <w:b/>
          <w:bCs/>
          <w:i/>
          <w:iCs/>
          <w:sz w:val="22"/>
          <w:szCs w:val="22"/>
          <w:lang w:eastAsia="ko-KR"/>
        </w:rPr>
        <w:t>signalling</w:t>
      </w:r>
      <w:proofErr w:type="spellEnd"/>
      <w:r w:rsidRPr="00CA26AB">
        <w:rPr>
          <w:rFonts w:eastAsia="Malgun Gothic" w:hint="eastAsia"/>
          <w:b/>
          <w:bCs/>
          <w:i/>
          <w:iCs/>
          <w:sz w:val="22"/>
          <w:szCs w:val="22"/>
          <w:lang w:eastAsia="ko-KR"/>
        </w:rPr>
        <w:t xml:space="preserve"> </w:t>
      </w:r>
      <w:r w:rsidRPr="00CA26AB">
        <w:rPr>
          <w:b/>
          <w:bCs/>
          <w:i/>
          <w:iCs/>
          <w:sz w:val="22"/>
          <w:szCs w:val="22"/>
          <w:lang w:eastAsia="ko-KR"/>
        </w:rPr>
        <w:t>and/or reference signal(s)</w:t>
      </w:r>
      <w:r w:rsidRPr="00CA26AB">
        <w:rPr>
          <w:rFonts w:eastAsia="Malgun Gothic" w:hint="eastAsia"/>
          <w:b/>
          <w:bCs/>
          <w:i/>
          <w:iCs/>
          <w:sz w:val="22"/>
          <w:szCs w:val="22"/>
          <w:lang w:eastAsia="ko-KR"/>
        </w:rPr>
        <w:t xml:space="preserve"> </w:t>
      </w:r>
      <w:r w:rsidRPr="00CA26AB">
        <w:rPr>
          <w:b/>
          <w:bCs/>
          <w:i/>
          <w:iCs/>
          <w:sz w:val="22"/>
          <w:szCs w:val="22"/>
          <w:lang w:eastAsia="ko-KR"/>
        </w:rPr>
        <w:t>for non-coherent joint transmission</w:t>
      </w:r>
    </w:p>
    <w:p w14:paraId="00F5B901" w14:textId="77777777" w:rsidR="009326EE" w:rsidRPr="00CA26AB" w:rsidRDefault="009326EE" w:rsidP="005738B2">
      <w:pPr>
        <w:numPr>
          <w:ilvl w:val="2"/>
          <w:numId w:val="6"/>
        </w:numPr>
        <w:snapToGrid w:val="0"/>
        <w:spacing w:after="120"/>
        <w:ind w:right="-99"/>
        <w:jc w:val="both"/>
        <w:textAlignment w:val="auto"/>
        <w:rPr>
          <w:b/>
          <w:bCs/>
          <w:i/>
          <w:iCs/>
          <w:sz w:val="22"/>
          <w:szCs w:val="22"/>
          <w:lang w:eastAsia="ko-KR"/>
        </w:rPr>
      </w:pPr>
      <w:r w:rsidRPr="00CA26AB">
        <w:rPr>
          <w:rFonts w:eastAsia="Malgun Gothic" w:hint="eastAsia"/>
          <w:b/>
          <w:bCs/>
          <w:i/>
          <w:iCs/>
          <w:sz w:val="22"/>
          <w:szCs w:val="22"/>
          <w:lang w:eastAsia="ko-KR"/>
        </w:rPr>
        <w:t>Multi-TRP techniques for URLLC requirements are included in this WI</w:t>
      </w:r>
    </w:p>
    <w:p w14:paraId="02A98334" w14:textId="4BE14B8F" w:rsidR="00216195" w:rsidRDefault="00216195" w:rsidP="005738B2">
      <w:pPr>
        <w:tabs>
          <w:tab w:val="num" w:pos="1800"/>
        </w:tabs>
        <w:jc w:val="both"/>
        <w:rPr>
          <w:rFonts w:asciiTheme="majorBidi" w:hAnsiTheme="majorBidi" w:cstheme="majorBidi"/>
          <w:bCs/>
          <w:i/>
          <w:iCs/>
          <w:sz w:val="22"/>
          <w:szCs w:val="22"/>
        </w:rPr>
      </w:pPr>
      <w:r w:rsidRPr="004E7EF9">
        <w:rPr>
          <w:rFonts w:asciiTheme="majorBidi" w:hAnsiTheme="majorBidi" w:cstheme="majorBidi"/>
          <w:bCs/>
          <w:i/>
          <w:iCs/>
          <w:sz w:val="22"/>
          <w:szCs w:val="22"/>
        </w:rPr>
        <w:t>”</w:t>
      </w:r>
    </w:p>
    <w:p w14:paraId="5BD0585D" w14:textId="256A89CD" w:rsidR="006C323E" w:rsidRDefault="00865A99" w:rsidP="00B55F21">
      <w:pPr>
        <w:tabs>
          <w:tab w:val="num" w:pos="1800"/>
        </w:tabs>
        <w:jc w:val="both"/>
        <w:rPr>
          <w:rFonts w:asciiTheme="majorBidi" w:hAnsiTheme="majorBidi" w:cstheme="majorBidi"/>
          <w:bCs/>
          <w:sz w:val="22"/>
          <w:szCs w:val="22"/>
        </w:rPr>
      </w:pPr>
      <w:r>
        <w:rPr>
          <w:rFonts w:asciiTheme="majorBidi" w:hAnsiTheme="majorBidi" w:cstheme="majorBidi"/>
          <w:bCs/>
          <w:sz w:val="22"/>
          <w:szCs w:val="22"/>
        </w:rPr>
        <w:lastRenderedPageBreak/>
        <w:t>As it can be seen, for the non-URLLC use cases (first two sub bullets), only DL/UL control signaling (and possibly RS) enhancements are listed</w:t>
      </w:r>
      <w:r w:rsidR="008123C3">
        <w:rPr>
          <w:rFonts w:asciiTheme="majorBidi" w:hAnsiTheme="majorBidi" w:cstheme="majorBidi"/>
          <w:bCs/>
          <w:sz w:val="22"/>
          <w:szCs w:val="22"/>
        </w:rPr>
        <w:t>.</w:t>
      </w:r>
      <w:r w:rsidR="001A5F7D">
        <w:rPr>
          <w:rFonts w:asciiTheme="majorBidi" w:hAnsiTheme="majorBidi" w:cstheme="majorBidi"/>
          <w:bCs/>
          <w:sz w:val="22"/>
          <w:szCs w:val="22"/>
        </w:rPr>
        <w:t xml:space="preserve"> Fourth, using two CWs for the case of multi-TRP can be naturally achieved with the multiple-PDCCH based design. </w:t>
      </w:r>
    </w:p>
    <w:p w14:paraId="2893389C" w14:textId="053E25A2" w:rsidR="00C75D4F" w:rsidRDefault="00D23A8F" w:rsidP="00C75D4F">
      <w:pPr>
        <w:pStyle w:val="Heading1"/>
        <w:jc w:val="both"/>
        <w:rPr>
          <w:rFonts w:asciiTheme="majorBidi" w:hAnsiTheme="majorBidi" w:cstheme="majorBidi"/>
          <w:bCs/>
        </w:rPr>
      </w:pPr>
      <w:r>
        <w:rPr>
          <w:rFonts w:asciiTheme="majorBidi" w:hAnsiTheme="majorBidi" w:cstheme="majorBidi"/>
          <w:bCs/>
        </w:rPr>
        <w:t>Simulation Results</w:t>
      </w:r>
    </w:p>
    <w:p w14:paraId="2457BED5" w14:textId="77777777" w:rsidR="00D23A8F" w:rsidRDefault="00D23A8F" w:rsidP="00D23A8F">
      <w:pPr>
        <w:tabs>
          <w:tab w:val="num" w:pos="1800"/>
        </w:tabs>
        <w:jc w:val="both"/>
        <w:rPr>
          <w:rFonts w:asciiTheme="majorBidi" w:hAnsiTheme="majorBidi" w:cstheme="majorBidi"/>
          <w:bCs/>
          <w:sz w:val="22"/>
          <w:szCs w:val="22"/>
        </w:rPr>
      </w:pPr>
      <w:r>
        <w:rPr>
          <w:rFonts w:asciiTheme="majorBidi" w:hAnsiTheme="majorBidi" w:cstheme="majorBidi"/>
          <w:bCs/>
          <w:sz w:val="22"/>
          <w:szCs w:val="22"/>
        </w:rPr>
        <w:t>In this contribution, we compare the performance of the following three cases for multi-TRP in different scenarios:</w:t>
      </w:r>
    </w:p>
    <w:p w14:paraId="5540A873" w14:textId="77777777" w:rsidR="00D23A8F" w:rsidRDefault="00D23A8F" w:rsidP="00D23A8F">
      <w:pPr>
        <w:pStyle w:val="ListParagraph"/>
        <w:numPr>
          <w:ilvl w:val="0"/>
          <w:numId w:val="30"/>
        </w:numPr>
        <w:tabs>
          <w:tab w:val="num" w:pos="1800"/>
        </w:tabs>
        <w:jc w:val="both"/>
        <w:rPr>
          <w:rFonts w:asciiTheme="majorBidi" w:hAnsiTheme="majorBidi" w:cstheme="majorBidi"/>
          <w:bCs/>
        </w:rPr>
      </w:pPr>
      <w:r>
        <w:rPr>
          <w:rFonts w:asciiTheme="majorBidi" w:hAnsiTheme="majorBidi" w:cstheme="majorBidi"/>
          <w:bCs/>
        </w:rPr>
        <w:t>Single-CW with the same modulation order per layer.</w:t>
      </w:r>
    </w:p>
    <w:p w14:paraId="2C8B3106" w14:textId="77777777" w:rsidR="00D23A8F" w:rsidRDefault="00D23A8F" w:rsidP="00D23A8F">
      <w:pPr>
        <w:pStyle w:val="ListParagraph"/>
        <w:numPr>
          <w:ilvl w:val="0"/>
          <w:numId w:val="30"/>
        </w:numPr>
        <w:tabs>
          <w:tab w:val="num" w:pos="1800"/>
        </w:tabs>
        <w:jc w:val="both"/>
        <w:rPr>
          <w:rFonts w:asciiTheme="majorBidi" w:hAnsiTheme="majorBidi" w:cstheme="majorBidi"/>
          <w:bCs/>
        </w:rPr>
      </w:pPr>
      <w:r>
        <w:rPr>
          <w:rFonts w:asciiTheme="majorBidi" w:hAnsiTheme="majorBidi" w:cstheme="majorBidi"/>
          <w:bCs/>
        </w:rPr>
        <w:t>Single-CW allowing for different modulation order per layer.</w:t>
      </w:r>
    </w:p>
    <w:p w14:paraId="5C05AB81" w14:textId="2081397C" w:rsidR="0088228A" w:rsidRDefault="00D23A8F" w:rsidP="00811DFC">
      <w:pPr>
        <w:pStyle w:val="ListParagraph"/>
        <w:numPr>
          <w:ilvl w:val="0"/>
          <w:numId w:val="30"/>
        </w:numPr>
        <w:rPr>
          <w:rFonts w:asciiTheme="majorBidi" w:hAnsiTheme="majorBidi" w:cstheme="majorBidi"/>
          <w:bCs/>
        </w:rPr>
      </w:pPr>
      <w:r>
        <w:rPr>
          <w:rFonts w:asciiTheme="majorBidi" w:hAnsiTheme="majorBidi" w:cstheme="majorBidi"/>
          <w:bCs/>
        </w:rPr>
        <w:t xml:space="preserve">Two CWs. </w:t>
      </w:r>
    </w:p>
    <w:p w14:paraId="1886FC2D" w14:textId="77777777" w:rsidR="00811DFC" w:rsidRPr="00811DFC" w:rsidRDefault="00811DFC" w:rsidP="00811DFC">
      <w:pPr>
        <w:pStyle w:val="ListParagraph"/>
        <w:rPr>
          <w:rFonts w:asciiTheme="majorBidi" w:hAnsiTheme="majorBidi" w:cstheme="majorBidi"/>
          <w:bCs/>
        </w:rPr>
      </w:pPr>
    </w:p>
    <w:p w14:paraId="6BE433E2" w14:textId="278C5306" w:rsidR="00C84371" w:rsidRDefault="009618EC" w:rsidP="00C1260D">
      <w:pPr>
        <w:jc w:val="both"/>
        <w:rPr>
          <w:sz w:val="22"/>
          <w:szCs w:val="22"/>
          <w:lang w:val="en-GB"/>
        </w:rPr>
      </w:pPr>
      <w:r>
        <w:rPr>
          <w:sz w:val="22"/>
          <w:szCs w:val="22"/>
          <w:lang w:val="en-GB"/>
        </w:rPr>
        <w:t xml:space="preserve">When different modulation order per layers is considered for single-CW, one effective code rate is used for encoding/decoding. For example, consider 2-layer transmission where the first layer comes from the first TRP and the second layer comes from the second TRP. If the first layer is mapped to modulation order </w:t>
      </w:r>
      <m:oMath>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1</m:t>
            </m:r>
          </m:sub>
        </m:sSub>
      </m:oMath>
      <w:r>
        <w:rPr>
          <w:sz w:val="22"/>
          <w:szCs w:val="22"/>
          <w:lang w:val="en-GB"/>
        </w:rPr>
        <w:t xml:space="preserve"> and coding rate  </w:t>
      </w:r>
      <m:oMath>
        <m:sSub>
          <m:sSubPr>
            <m:ctrlPr>
              <w:rPr>
                <w:rFonts w:ascii="Cambria Math" w:hAnsi="Cambria Math"/>
                <w:i/>
                <w:sz w:val="22"/>
                <w:szCs w:val="22"/>
                <w:lang w:val="en-GB"/>
              </w:rPr>
            </m:ctrlPr>
          </m:sSubPr>
          <m:e>
            <m:r>
              <w:rPr>
                <w:rFonts w:ascii="Cambria Math" w:hAnsi="Cambria Math"/>
                <w:sz w:val="22"/>
                <w:szCs w:val="22"/>
                <w:lang w:val="en-GB"/>
              </w:rPr>
              <m:t>C</m:t>
            </m:r>
          </m:e>
          <m:sub>
            <m:r>
              <w:rPr>
                <w:rFonts w:ascii="Cambria Math" w:hAnsi="Cambria Math"/>
                <w:sz w:val="22"/>
                <w:szCs w:val="22"/>
                <w:lang w:val="en-GB"/>
              </w:rPr>
              <m:t>1</m:t>
            </m:r>
          </m:sub>
        </m:sSub>
      </m:oMath>
      <w:r>
        <w:rPr>
          <w:sz w:val="22"/>
          <w:szCs w:val="22"/>
          <w:lang w:val="en-GB"/>
        </w:rPr>
        <w:t xml:space="preserve">, and the second layer is mapped to modulation order </w:t>
      </w:r>
      <m:oMath>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2</m:t>
            </m:r>
          </m:sub>
        </m:sSub>
      </m:oMath>
      <w:r>
        <w:rPr>
          <w:sz w:val="22"/>
          <w:szCs w:val="22"/>
          <w:lang w:val="en-GB"/>
        </w:rPr>
        <w:t xml:space="preserve"> and coding rate </w:t>
      </w:r>
      <m:oMath>
        <m:sSub>
          <m:sSubPr>
            <m:ctrlPr>
              <w:rPr>
                <w:rFonts w:ascii="Cambria Math" w:hAnsi="Cambria Math"/>
                <w:i/>
                <w:sz w:val="22"/>
                <w:szCs w:val="22"/>
                <w:lang w:val="en-GB"/>
              </w:rPr>
            </m:ctrlPr>
          </m:sSubPr>
          <m:e>
            <m:r>
              <w:rPr>
                <w:rFonts w:ascii="Cambria Math" w:hAnsi="Cambria Math"/>
                <w:sz w:val="22"/>
                <w:szCs w:val="22"/>
                <w:lang w:val="en-GB"/>
              </w:rPr>
              <m:t>C</m:t>
            </m:r>
          </m:e>
          <m:sub>
            <m:r>
              <w:rPr>
                <w:rFonts w:ascii="Cambria Math" w:hAnsi="Cambria Math"/>
                <w:sz w:val="22"/>
                <w:szCs w:val="22"/>
                <w:lang w:val="en-GB"/>
              </w:rPr>
              <m:t>2</m:t>
            </m:r>
          </m:sub>
        </m:sSub>
      </m:oMath>
      <w:r>
        <w:rPr>
          <w:sz w:val="22"/>
          <w:szCs w:val="22"/>
          <w:lang w:val="en-GB"/>
        </w:rPr>
        <w:t xml:space="preserve"> from spectral efficiency point of view, the resulting coding rate </w:t>
      </w:r>
      <m:oMath>
        <m:r>
          <w:rPr>
            <w:rFonts w:ascii="Cambria Math" w:hAnsi="Cambria Math"/>
            <w:sz w:val="22"/>
            <w:szCs w:val="22"/>
            <w:lang w:val="en-GB"/>
          </w:rPr>
          <m:t>C</m:t>
        </m:r>
      </m:oMath>
      <w:r>
        <w:rPr>
          <w:sz w:val="22"/>
          <w:szCs w:val="22"/>
          <w:lang w:val="en-GB"/>
        </w:rPr>
        <w:t xml:space="preserve"> for transmission of one CW can be calculated as </w:t>
      </w:r>
    </w:p>
    <w:p w14:paraId="4D59CDEB" w14:textId="34CDD5E4" w:rsidR="009618EC" w:rsidRPr="0011539A" w:rsidRDefault="009618EC" w:rsidP="00C1260D">
      <w:pPr>
        <w:jc w:val="both"/>
        <w:rPr>
          <w:sz w:val="22"/>
          <w:szCs w:val="22"/>
          <w:lang w:val="en-GB"/>
        </w:rPr>
      </w:pPr>
      <m:oMathPara>
        <m:oMath>
          <m:r>
            <w:rPr>
              <w:rFonts w:ascii="Cambria Math" w:hAnsi="Cambria Math"/>
              <w:sz w:val="22"/>
              <w:szCs w:val="22"/>
              <w:lang w:val="en-GB"/>
            </w:rPr>
            <m:t>C=</m:t>
          </m:r>
          <m:f>
            <m:fPr>
              <m:ctrlPr>
                <w:rPr>
                  <w:rFonts w:ascii="Cambria Math" w:hAnsi="Cambria Math"/>
                  <w:i/>
                  <w:sz w:val="22"/>
                  <w:szCs w:val="22"/>
                  <w:lang w:val="en-GB"/>
                </w:rPr>
              </m:ctrlPr>
            </m:fPr>
            <m:num>
              <m:sSub>
                <m:sSubPr>
                  <m:ctrlPr>
                    <w:rPr>
                      <w:rFonts w:ascii="Cambria Math" w:hAnsi="Cambria Math"/>
                      <w:i/>
                      <w:sz w:val="22"/>
                      <w:szCs w:val="22"/>
                      <w:lang w:val="en-GB"/>
                    </w:rPr>
                  </m:ctrlPr>
                </m:sSubPr>
                <m:e>
                  <m:r>
                    <w:rPr>
                      <w:rFonts w:ascii="Cambria Math" w:hAnsi="Cambria Math"/>
                      <w:sz w:val="22"/>
                      <w:szCs w:val="22"/>
                      <w:lang w:val="en-GB"/>
                    </w:rPr>
                    <m:t>C</m:t>
                  </m:r>
                </m:e>
                <m:sub>
                  <m:r>
                    <w:rPr>
                      <w:rFonts w:ascii="Cambria Math" w:hAnsi="Cambria Math"/>
                      <w:sz w:val="22"/>
                      <w:szCs w:val="22"/>
                      <w:lang w:val="en-GB"/>
                    </w:rPr>
                    <m:t>1</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1</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C</m:t>
                  </m:r>
                </m:e>
                <m:sub>
                  <m:r>
                    <w:rPr>
                      <w:rFonts w:ascii="Cambria Math" w:hAnsi="Cambria Math"/>
                      <w:sz w:val="22"/>
                      <w:szCs w:val="22"/>
                      <w:lang w:val="en-GB"/>
                    </w:rPr>
                    <m:t>2</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2</m:t>
                  </m:r>
                </m:sub>
              </m:sSub>
            </m:num>
            <m:den>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1</m:t>
                  </m:r>
                </m:sub>
              </m:sSub>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M</m:t>
                  </m:r>
                </m:e>
                <m:sub>
                  <m:r>
                    <w:rPr>
                      <w:rFonts w:ascii="Cambria Math" w:hAnsi="Cambria Math"/>
                      <w:sz w:val="22"/>
                      <w:szCs w:val="22"/>
                      <w:lang w:val="en-GB"/>
                    </w:rPr>
                    <m:t>2</m:t>
                  </m:r>
                </m:sub>
              </m:sSub>
            </m:den>
          </m:f>
        </m:oMath>
      </m:oMathPara>
    </w:p>
    <w:p w14:paraId="579352A2" w14:textId="4854ABF4" w:rsidR="0011539A" w:rsidRDefault="0011539A" w:rsidP="00C1260D">
      <w:pPr>
        <w:jc w:val="both"/>
        <w:rPr>
          <w:sz w:val="22"/>
          <w:szCs w:val="22"/>
          <w:lang w:val="en-GB"/>
        </w:rPr>
      </w:pPr>
      <w:r>
        <w:rPr>
          <w:sz w:val="22"/>
          <w:szCs w:val="22"/>
          <w:lang w:val="en-GB"/>
        </w:rPr>
        <w:t xml:space="preserve">Spectral efficiency and hence modulation order and code rate for each layer is calculated based on inner-loop (in this contribution, based on SRS reception at the TRPs) and outer-loop (correction based on HARQ-A feedback). Resulting coding rate is then calculated based on the formula above.   </w:t>
      </w:r>
    </w:p>
    <w:p w14:paraId="735598D6" w14:textId="12D064A8" w:rsidR="00297FF3" w:rsidRDefault="00297FF3" w:rsidP="00C1260D">
      <w:pPr>
        <w:jc w:val="both"/>
        <w:rPr>
          <w:sz w:val="22"/>
          <w:szCs w:val="22"/>
          <w:lang w:val="en-GB"/>
        </w:rPr>
      </w:pPr>
      <w:r>
        <w:rPr>
          <w:sz w:val="22"/>
          <w:szCs w:val="22"/>
          <w:lang w:val="en-GB"/>
        </w:rPr>
        <w:t>For the case of two CWs, all the layers from the first TRP are mapped to the first CW, and all the layers from the second TRP are mapped to the se</w:t>
      </w:r>
      <w:r w:rsidR="001A5F7D">
        <w:rPr>
          <w:sz w:val="22"/>
          <w:szCs w:val="22"/>
          <w:lang w:val="en-GB"/>
        </w:rPr>
        <w:t xml:space="preserve">cond TRP. For example, if the first TRP transmit </w:t>
      </w:r>
    </w:p>
    <w:p w14:paraId="0B776435" w14:textId="18C8D6C6" w:rsidR="00D23A8F" w:rsidRDefault="00D23A8F" w:rsidP="00C1260D">
      <w:pPr>
        <w:jc w:val="both"/>
        <w:rPr>
          <w:sz w:val="22"/>
          <w:szCs w:val="22"/>
          <w:lang w:val="en-GB"/>
        </w:rPr>
      </w:pPr>
      <w:r>
        <w:rPr>
          <w:sz w:val="22"/>
          <w:szCs w:val="22"/>
          <w:lang w:val="en-GB"/>
        </w:rPr>
        <w:t xml:space="preserve">We consider the </w:t>
      </w:r>
      <w:proofErr w:type="spellStart"/>
      <w:r>
        <w:rPr>
          <w:sz w:val="22"/>
          <w:szCs w:val="22"/>
          <w:lang w:val="en-GB"/>
        </w:rPr>
        <w:t>eMBB</w:t>
      </w:r>
      <w:proofErr w:type="spellEnd"/>
      <w:r>
        <w:rPr>
          <w:sz w:val="22"/>
          <w:szCs w:val="22"/>
          <w:lang w:val="en-GB"/>
        </w:rPr>
        <w:t xml:space="preserve"> use case, where link adaptation is employed at the network side to </w:t>
      </w:r>
      <w:r w:rsidR="00811DFC">
        <w:rPr>
          <w:sz w:val="22"/>
          <w:szCs w:val="22"/>
          <w:lang w:val="en-GB"/>
        </w:rPr>
        <w:t>achieve 10% first BLER. Number of RBs is fixed in all the schemes and it is set to 50 RBs with 30KHz SCS. To change the UE received power difference from the two TRPs, we consider different PL delta values. The CINR</w:t>
      </w:r>
      <w:r>
        <w:rPr>
          <w:sz w:val="22"/>
          <w:szCs w:val="22"/>
          <w:lang w:val="en-GB"/>
        </w:rPr>
        <w:t xml:space="preserve"> </w:t>
      </w:r>
      <w:r w:rsidR="00811DFC">
        <w:rPr>
          <w:sz w:val="22"/>
          <w:szCs w:val="22"/>
          <w:lang w:val="en-GB"/>
        </w:rPr>
        <w:t>value in the x-axis of the following curves corresponds to the CINR value of the stronger TRP.</w:t>
      </w:r>
    </w:p>
    <w:p w14:paraId="40BB8B7D" w14:textId="38ED2CCA" w:rsidR="00811DFC" w:rsidRDefault="00811DFC" w:rsidP="00811DFC">
      <w:pPr>
        <w:jc w:val="both"/>
        <w:rPr>
          <w:sz w:val="22"/>
          <w:szCs w:val="22"/>
          <w:lang w:val="en-GB"/>
        </w:rPr>
      </w:pPr>
      <w:r>
        <w:rPr>
          <w:sz w:val="22"/>
          <w:szCs w:val="22"/>
          <w:lang w:val="en-GB"/>
        </w:rPr>
        <w:t>W</w:t>
      </w:r>
      <w:r w:rsidRPr="00811DFC">
        <w:rPr>
          <w:sz w:val="22"/>
          <w:szCs w:val="22"/>
          <w:lang w:val="en-GB"/>
        </w:rPr>
        <w:t xml:space="preserve">e assume </w:t>
      </w:r>
      <w:r>
        <w:rPr>
          <w:sz w:val="22"/>
          <w:szCs w:val="22"/>
          <w:lang w:val="en-GB"/>
        </w:rPr>
        <w:t>4 transmit antennas at each TRP, and 4 received antenna at the UE. R</w:t>
      </w:r>
      <w:r w:rsidRPr="00811DFC">
        <w:rPr>
          <w:sz w:val="22"/>
          <w:szCs w:val="22"/>
          <w:lang w:val="en-GB"/>
        </w:rPr>
        <w:t>ealistic DMRS and SRS channel estimation</w:t>
      </w:r>
      <w:r>
        <w:rPr>
          <w:sz w:val="22"/>
          <w:szCs w:val="22"/>
          <w:lang w:val="en-GB"/>
        </w:rPr>
        <w:t xml:space="preserve"> are performed</w:t>
      </w:r>
      <w:r w:rsidRPr="00811DFC">
        <w:rPr>
          <w:sz w:val="22"/>
          <w:szCs w:val="22"/>
          <w:lang w:val="en-GB"/>
        </w:rPr>
        <w:t xml:space="preserve">. </w:t>
      </w:r>
      <w:r w:rsidR="004F4727">
        <w:rPr>
          <w:sz w:val="22"/>
          <w:szCs w:val="22"/>
          <w:lang w:val="en-GB"/>
        </w:rPr>
        <w:t>Odd slots are used for DL, while even slots are empty and only the last symbol of the even slots is used for SRS transmission and reciprocal DL beamforming. DL</w:t>
      </w:r>
      <w:r w:rsidRPr="00811DFC">
        <w:rPr>
          <w:sz w:val="22"/>
          <w:szCs w:val="22"/>
          <w:lang w:val="en-GB"/>
        </w:rPr>
        <w:t xml:space="preserve"> slot</w:t>
      </w:r>
      <w:r w:rsidR="004F4727">
        <w:rPr>
          <w:sz w:val="22"/>
          <w:szCs w:val="22"/>
          <w:lang w:val="en-GB"/>
        </w:rPr>
        <w:t>s contain 12 symbols for PDSCH</w:t>
      </w:r>
      <w:r w:rsidRPr="00811DFC">
        <w:rPr>
          <w:sz w:val="22"/>
          <w:szCs w:val="22"/>
          <w:lang w:val="en-GB"/>
        </w:rPr>
        <w:t xml:space="preserve">. The </w:t>
      </w:r>
      <w:r w:rsidR="0011539A">
        <w:rPr>
          <w:sz w:val="22"/>
          <w:szCs w:val="22"/>
          <w:lang w:val="en-GB"/>
        </w:rPr>
        <w:t>network</w:t>
      </w:r>
      <w:r w:rsidRPr="00811DFC">
        <w:rPr>
          <w:sz w:val="22"/>
          <w:szCs w:val="22"/>
          <w:lang w:val="en-GB"/>
        </w:rPr>
        <w:t xml:space="preserve"> uses the SRS symbols to derive through reciprocity a channel estimate of the downlink channel and use SVD-based precoding vectors across RB bundles of </w:t>
      </w:r>
      <w:r w:rsidR="004F4727">
        <w:rPr>
          <w:sz w:val="22"/>
          <w:szCs w:val="22"/>
          <w:lang w:val="en-GB"/>
        </w:rPr>
        <w:t xml:space="preserve">2 PRBs. The detailed simulation assumptions are summarized in Table </w:t>
      </w:r>
      <w:r w:rsidR="003D22F2">
        <w:rPr>
          <w:sz w:val="22"/>
          <w:szCs w:val="22"/>
          <w:lang w:val="en-GB"/>
        </w:rPr>
        <w:t>1 and</w:t>
      </w:r>
      <w:r w:rsidR="004F4727">
        <w:rPr>
          <w:sz w:val="22"/>
          <w:szCs w:val="22"/>
          <w:lang w:val="en-GB"/>
        </w:rPr>
        <w:t xml:space="preserve"> are aligned with the evaluation methodology agreements.</w:t>
      </w:r>
    </w:p>
    <w:p w14:paraId="7DDC0650" w14:textId="26B716CF" w:rsidR="009A1603" w:rsidRDefault="009A1603" w:rsidP="00811DFC">
      <w:pPr>
        <w:jc w:val="both"/>
        <w:rPr>
          <w:sz w:val="22"/>
          <w:szCs w:val="22"/>
          <w:lang w:val="en-GB"/>
        </w:rPr>
      </w:pPr>
      <w:r>
        <w:rPr>
          <w:sz w:val="22"/>
          <w:szCs w:val="22"/>
          <w:lang w:val="en-GB"/>
        </w:rPr>
        <w:t>Below, we provide simulation results for two cases:</w:t>
      </w:r>
    </w:p>
    <w:p w14:paraId="58F2CBA7" w14:textId="5DEAC332" w:rsidR="009A1603" w:rsidRPr="009A1603" w:rsidRDefault="009A1603" w:rsidP="009A1603">
      <w:pPr>
        <w:pStyle w:val="ListParagraph"/>
        <w:numPr>
          <w:ilvl w:val="0"/>
          <w:numId w:val="35"/>
        </w:numPr>
        <w:jc w:val="both"/>
        <w:rPr>
          <w:rFonts w:ascii="Times New Roman" w:hAnsi="Times New Roman"/>
          <w:lang w:val="en-GB"/>
        </w:rPr>
      </w:pPr>
      <w:r w:rsidRPr="009A1603">
        <w:rPr>
          <w:rFonts w:ascii="Times New Roman" w:hAnsi="Times New Roman"/>
          <w:lang w:val="en-GB"/>
        </w:rPr>
        <w:t>Fixed number of layers per TRP, i.e., no rank adaptation.</w:t>
      </w:r>
    </w:p>
    <w:p w14:paraId="124F5046" w14:textId="71C94874" w:rsidR="009A1603" w:rsidRPr="009A1603" w:rsidRDefault="009A1603" w:rsidP="009A1603">
      <w:pPr>
        <w:pStyle w:val="ListParagraph"/>
        <w:numPr>
          <w:ilvl w:val="0"/>
          <w:numId w:val="35"/>
        </w:numPr>
        <w:jc w:val="both"/>
        <w:rPr>
          <w:rFonts w:ascii="Times New Roman" w:hAnsi="Times New Roman"/>
          <w:lang w:val="en-GB"/>
        </w:rPr>
      </w:pPr>
      <w:r w:rsidRPr="009A1603">
        <w:rPr>
          <w:rFonts w:ascii="Times New Roman" w:hAnsi="Times New Roman"/>
          <w:lang w:val="en-GB"/>
        </w:rPr>
        <w:t>With rank adaptation.</w:t>
      </w:r>
    </w:p>
    <w:p w14:paraId="51ED7B22" w14:textId="12B0AB7D" w:rsidR="009A1603" w:rsidRDefault="009A1603" w:rsidP="009A1603">
      <w:pPr>
        <w:jc w:val="both"/>
        <w:rPr>
          <w:lang w:val="en-GB"/>
        </w:rPr>
      </w:pPr>
    </w:p>
    <w:p w14:paraId="7D71201A" w14:textId="48B19D09" w:rsidR="009A1603" w:rsidRDefault="009A1603" w:rsidP="009A1603">
      <w:pPr>
        <w:pStyle w:val="Heading2"/>
        <w:rPr>
          <w:rFonts w:asciiTheme="majorBidi" w:hAnsiTheme="majorBidi" w:cstheme="majorBidi"/>
        </w:rPr>
      </w:pPr>
      <w:r>
        <w:rPr>
          <w:rFonts w:asciiTheme="majorBidi" w:hAnsiTheme="majorBidi" w:cstheme="majorBidi"/>
        </w:rPr>
        <w:t xml:space="preserve">Fixed </w:t>
      </w:r>
      <w:r w:rsidR="00715486">
        <w:rPr>
          <w:rFonts w:asciiTheme="majorBidi" w:hAnsiTheme="majorBidi" w:cstheme="majorBidi"/>
        </w:rPr>
        <w:t>Number of L</w:t>
      </w:r>
      <w:r>
        <w:rPr>
          <w:rFonts w:asciiTheme="majorBidi" w:hAnsiTheme="majorBidi" w:cstheme="majorBidi"/>
        </w:rPr>
        <w:t>ayers per TRP</w:t>
      </w:r>
    </w:p>
    <w:p w14:paraId="4ABB59F8" w14:textId="7654C3B6" w:rsidR="009A1603" w:rsidRPr="009A1603" w:rsidRDefault="009A1603" w:rsidP="00A37162">
      <w:pPr>
        <w:jc w:val="both"/>
        <w:rPr>
          <w:sz w:val="22"/>
          <w:szCs w:val="22"/>
          <w:lang w:val="en-GB"/>
        </w:rPr>
      </w:pPr>
      <w:r>
        <w:rPr>
          <w:sz w:val="22"/>
          <w:szCs w:val="22"/>
          <w:lang w:val="en-GB"/>
        </w:rPr>
        <w:t xml:space="preserve">In this section, we provide simulation results with fixed number of layers per TRP. Two cases are considered: 1+1 and 2+2, where 1+1 means one layer from </w:t>
      </w:r>
      <w:r w:rsidR="00A37162">
        <w:rPr>
          <w:sz w:val="22"/>
          <w:szCs w:val="22"/>
          <w:lang w:val="en-GB"/>
        </w:rPr>
        <w:t>each of the TRPs and 2+2 means two layers from each of the TRPs.</w:t>
      </w:r>
      <w:r w:rsidR="00E634F3">
        <w:rPr>
          <w:sz w:val="22"/>
          <w:szCs w:val="22"/>
          <w:lang w:val="en-GB"/>
        </w:rPr>
        <w:t xml:space="preserve"> It should be noted that even though rank adaptation is not performed in this section, link adaptation is still performed with target first BLER of 10%.</w:t>
      </w:r>
    </w:p>
    <w:p w14:paraId="42485FC5" w14:textId="09C543DD" w:rsidR="00A37162" w:rsidRDefault="00A37162" w:rsidP="00A37162">
      <w:pPr>
        <w:jc w:val="both"/>
        <w:rPr>
          <w:sz w:val="22"/>
          <w:szCs w:val="22"/>
          <w:lang w:val="en-GB"/>
        </w:rPr>
      </w:pPr>
      <w:r w:rsidRPr="00A37162">
        <w:rPr>
          <w:sz w:val="22"/>
          <w:szCs w:val="22"/>
          <w:lang w:val="en-GB"/>
        </w:rPr>
        <w:lastRenderedPageBreak/>
        <w:t>F</w:t>
      </w:r>
      <w:r>
        <w:rPr>
          <w:sz w:val="22"/>
          <w:szCs w:val="22"/>
          <w:lang w:val="en-GB"/>
        </w:rPr>
        <w:t>igures 1 shows the comparison between single-CW with the same modulation order per layer, single-CW allowing for different modulation order per layer, and two CWs cases for PL delta 3dB and 9dB for the case of 1+1. Figure 2 shows the same for the case of 2+2.</w:t>
      </w:r>
    </w:p>
    <w:p w14:paraId="156F5885" w14:textId="401CB36B" w:rsidR="00782E46" w:rsidRDefault="00782E46" w:rsidP="00782E46">
      <w:pPr>
        <w:rPr>
          <w:bCs/>
          <w:iCs/>
          <w:sz w:val="22"/>
          <w:szCs w:val="18"/>
          <w:lang w:val="en-GB" w:eastAsia="ko-KR"/>
        </w:rPr>
      </w:pPr>
      <w:r>
        <w:rPr>
          <w:bCs/>
          <w:iCs/>
          <w:noProof/>
          <w:sz w:val="22"/>
          <w:szCs w:val="18"/>
          <w:lang w:val="en-GB" w:eastAsia="ko-KR"/>
        </w:rPr>
        <w:drawing>
          <wp:inline distT="0" distB="0" distL="0" distR="0" wp14:anchorId="475F41CD" wp14:editId="6064D233">
            <wp:extent cx="6507953" cy="28575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41290" cy="2872138"/>
                    </a:xfrm>
                    <a:prstGeom prst="rect">
                      <a:avLst/>
                    </a:prstGeom>
                    <a:noFill/>
                  </pic:spPr>
                </pic:pic>
              </a:graphicData>
            </a:graphic>
          </wp:inline>
        </w:drawing>
      </w:r>
    </w:p>
    <w:p w14:paraId="6BA3A913" w14:textId="2BA956E2" w:rsidR="00782E46" w:rsidRDefault="00782E46" w:rsidP="00782E46">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Figure 1. 1+1 case; PL Delta between TRP</w:t>
      </w:r>
      <w:r w:rsidR="00E8255E">
        <w:rPr>
          <w:rFonts w:asciiTheme="majorBidi" w:hAnsiTheme="majorBidi" w:cstheme="majorBidi"/>
          <w:b/>
          <w:sz w:val="22"/>
          <w:szCs w:val="22"/>
          <w:lang w:val="en-GB" w:eastAsia="ko-KR"/>
        </w:rPr>
        <w:t>s</w:t>
      </w:r>
      <w:r>
        <w:rPr>
          <w:rFonts w:asciiTheme="majorBidi" w:hAnsiTheme="majorBidi" w:cstheme="majorBidi"/>
          <w:b/>
          <w:sz w:val="22"/>
          <w:szCs w:val="22"/>
          <w:lang w:val="en-GB" w:eastAsia="ko-KR"/>
        </w:rPr>
        <w:t xml:space="preserve">=3,9 </w:t>
      </w:r>
      <w:proofErr w:type="spellStart"/>
      <w:r>
        <w:rPr>
          <w:rFonts w:asciiTheme="majorBidi" w:hAnsiTheme="majorBidi" w:cstheme="majorBidi"/>
          <w:b/>
          <w:sz w:val="22"/>
          <w:szCs w:val="22"/>
          <w:lang w:val="en-GB" w:eastAsia="ko-KR"/>
        </w:rPr>
        <w:t>dB.</w:t>
      </w:r>
      <w:proofErr w:type="spellEnd"/>
      <w:r>
        <w:rPr>
          <w:rFonts w:asciiTheme="majorBidi" w:hAnsiTheme="majorBidi" w:cstheme="majorBidi"/>
          <w:b/>
          <w:sz w:val="22"/>
          <w:szCs w:val="22"/>
          <w:lang w:val="en-GB" w:eastAsia="ko-KR"/>
        </w:rPr>
        <w:t xml:space="preserve"> </w:t>
      </w:r>
    </w:p>
    <w:p w14:paraId="2380EF90" w14:textId="24733803" w:rsidR="00297FF3" w:rsidRDefault="00297FF3" w:rsidP="00782E46">
      <w:pPr>
        <w:jc w:val="center"/>
        <w:rPr>
          <w:rFonts w:asciiTheme="majorBidi" w:hAnsiTheme="majorBidi" w:cstheme="majorBidi"/>
          <w:b/>
          <w:sz w:val="22"/>
          <w:szCs w:val="22"/>
          <w:lang w:val="en-GB" w:eastAsia="ko-KR"/>
        </w:rPr>
      </w:pPr>
    </w:p>
    <w:p w14:paraId="5CF708D5" w14:textId="5B465EEE" w:rsidR="00297FF3" w:rsidRDefault="00297FF3" w:rsidP="00297FF3">
      <w:pPr>
        <w:rPr>
          <w:bCs/>
          <w:iCs/>
          <w:sz w:val="22"/>
          <w:szCs w:val="18"/>
          <w:lang w:val="en-GB" w:eastAsia="ko-KR"/>
        </w:rPr>
      </w:pPr>
      <w:r>
        <w:rPr>
          <w:bCs/>
          <w:iCs/>
          <w:noProof/>
          <w:sz w:val="22"/>
          <w:szCs w:val="18"/>
          <w:lang w:val="en-GB" w:eastAsia="ko-KR"/>
        </w:rPr>
        <w:drawing>
          <wp:inline distT="0" distB="0" distL="0" distR="0" wp14:anchorId="0B526B96" wp14:editId="71D4D70E">
            <wp:extent cx="6475989" cy="2751531"/>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37462" cy="2777650"/>
                    </a:xfrm>
                    <a:prstGeom prst="rect">
                      <a:avLst/>
                    </a:prstGeom>
                    <a:noFill/>
                  </pic:spPr>
                </pic:pic>
              </a:graphicData>
            </a:graphic>
          </wp:inline>
        </w:drawing>
      </w:r>
    </w:p>
    <w:p w14:paraId="0C1AC0B4" w14:textId="1A76E529" w:rsidR="00297FF3" w:rsidRDefault="00297FF3" w:rsidP="00297FF3">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Figure 2. 2+2 case; PL Delta between TRP</w:t>
      </w:r>
      <w:r w:rsidR="00E8255E">
        <w:rPr>
          <w:rFonts w:asciiTheme="majorBidi" w:hAnsiTheme="majorBidi" w:cstheme="majorBidi"/>
          <w:b/>
          <w:sz w:val="22"/>
          <w:szCs w:val="22"/>
          <w:lang w:val="en-GB" w:eastAsia="ko-KR"/>
        </w:rPr>
        <w:t>s</w:t>
      </w:r>
      <w:r>
        <w:rPr>
          <w:rFonts w:asciiTheme="majorBidi" w:hAnsiTheme="majorBidi" w:cstheme="majorBidi"/>
          <w:b/>
          <w:sz w:val="22"/>
          <w:szCs w:val="22"/>
          <w:lang w:val="en-GB" w:eastAsia="ko-KR"/>
        </w:rPr>
        <w:t xml:space="preserve">=3,9 </w:t>
      </w:r>
      <w:proofErr w:type="spellStart"/>
      <w:r>
        <w:rPr>
          <w:rFonts w:asciiTheme="majorBidi" w:hAnsiTheme="majorBidi" w:cstheme="majorBidi"/>
          <w:b/>
          <w:sz w:val="22"/>
          <w:szCs w:val="22"/>
          <w:lang w:val="en-GB" w:eastAsia="ko-KR"/>
        </w:rPr>
        <w:t>dB.</w:t>
      </w:r>
      <w:proofErr w:type="spellEnd"/>
      <w:r>
        <w:rPr>
          <w:rFonts w:asciiTheme="majorBidi" w:hAnsiTheme="majorBidi" w:cstheme="majorBidi"/>
          <w:b/>
          <w:sz w:val="22"/>
          <w:szCs w:val="22"/>
          <w:lang w:val="en-GB" w:eastAsia="ko-KR"/>
        </w:rPr>
        <w:t xml:space="preserve"> </w:t>
      </w:r>
    </w:p>
    <w:p w14:paraId="061AACB1" w14:textId="77777777" w:rsidR="00297FF3" w:rsidRDefault="00297FF3" w:rsidP="00297FF3">
      <w:pPr>
        <w:jc w:val="both"/>
        <w:rPr>
          <w:rFonts w:asciiTheme="majorBidi" w:hAnsiTheme="majorBidi" w:cstheme="majorBidi"/>
          <w:bCs/>
          <w:sz w:val="22"/>
          <w:szCs w:val="22"/>
          <w:lang w:val="en-GB" w:eastAsia="ko-KR"/>
        </w:rPr>
      </w:pPr>
    </w:p>
    <w:p w14:paraId="7338969D" w14:textId="1181862E" w:rsidR="00297FF3" w:rsidRDefault="00297FF3" w:rsidP="00297FF3">
      <w:pPr>
        <w:jc w:val="both"/>
        <w:rPr>
          <w:rFonts w:asciiTheme="majorBidi" w:hAnsiTheme="majorBidi" w:cstheme="majorBidi"/>
          <w:bCs/>
          <w:sz w:val="22"/>
          <w:szCs w:val="22"/>
          <w:lang w:val="en-GB" w:eastAsia="ko-KR"/>
        </w:rPr>
      </w:pPr>
      <w:r>
        <w:rPr>
          <w:rFonts w:asciiTheme="majorBidi" w:hAnsiTheme="majorBidi" w:cstheme="majorBidi"/>
          <w:bCs/>
          <w:sz w:val="22"/>
          <w:szCs w:val="22"/>
          <w:lang w:val="en-GB" w:eastAsia="ko-KR"/>
        </w:rPr>
        <w:t xml:space="preserve">As it can be seen from Figures 1 and 2, when PL delta between the two TRPs is small (3dB in the figures above), there is not much difference between the single-CW and two CWs curves. As the PL delta between the two TRPs become larger (9dB in the figures above), </w:t>
      </w:r>
      <w:r w:rsidR="001A5F7D">
        <w:rPr>
          <w:rFonts w:asciiTheme="majorBidi" w:hAnsiTheme="majorBidi" w:cstheme="majorBidi"/>
          <w:bCs/>
          <w:sz w:val="22"/>
          <w:szCs w:val="22"/>
          <w:lang w:val="en-GB" w:eastAsia="ko-KR"/>
        </w:rPr>
        <w:t xml:space="preserve">and when number of layers per TRP is kept the same (in the absence of rank adaptation), there is roughly 2dB performance difference between single-CW with the same modulation order </w:t>
      </w:r>
      <w:r w:rsidR="001A5F7D">
        <w:rPr>
          <w:rFonts w:asciiTheme="majorBidi" w:hAnsiTheme="majorBidi" w:cstheme="majorBidi"/>
          <w:bCs/>
          <w:sz w:val="22"/>
          <w:szCs w:val="22"/>
          <w:lang w:val="en-GB" w:eastAsia="ko-KR"/>
        </w:rPr>
        <w:lastRenderedPageBreak/>
        <w:t xml:space="preserve">per layer and two CWs cases. However, even under this condition, most of the gains of the two CWs case are recovered </w:t>
      </w:r>
      <w:r w:rsidR="00715486">
        <w:rPr>
          <w:rFonts w:asciiTheme="majorBidi" w:hAnsiTheme="majorBidi" w:cstheme="majorBidi"/>
          <w:bCs/>
          <w:sz w:val="22"/>
          <w:szCs w:val="22"/>
          <w:lang w:val="en-GB" w:eastAsia="ko-KR"/>
        </w:rPr>
        <w:t>when single-CW is used but we allow for different modulation order per layer.</w:t>
      </w:r>
    </w:p>
    <w:p w14:paraId="310550C1" w14:textId="6BDC2622" w:rsidR="00CD7DF3" w:rsidRDefault="00CD7DF3" w:rsidP="00297FF3">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1</w:t>
      </w:r>
      <w:r w:rsidRPr="005B3CC1">
        <w:rPr>
          <w:b/>
          <w:iCs/>
          <w:sz w:val="22"/>
          <w:szCs w:val="18"/>
          <w:lang w:val="en-GB" w:eastAsia="ko-KR"/>
        </w:rPr>
        <w:t xml:space="preserve">: </w:t>
      </w:r>
      <w:r>
        <w:rPr>
          <w:b/>
          <w:iCs/>
          <w:sz w:val="22"/>
          <w:szCs w:val="18"/>
          <w:lang w:val="en-GB" w:eastAsia="ko-KR"/>
        </w:rPr>
        <w:t>When PL delta between the two TRPs is small, the throughput gains of using more than one CW for rank 4 or smaller is negligible compared to using single CW.</w:t>
      </w:r>
    </w:p>
    <w:p w14:paraId="77AFCBBA" w14:textId="27A5D91D" w:rsidR="00CD7DF3" w:rsidRPr="00297FF3" w:rsidRDefault="00CD7DF3" w:rsidP="00CD7DF3">
      <w:pPr>
        <w:jc w:val="both"/>
        <w:rPr>
          <w:rFonts w:asciiTheme="majorBidi" w:hAnsiTheme="majorBidi" w:cstheme="majorBidi"/>
          <w:bCs/>
          <w:sz w:val="22"/>
          <w:szCs w:val="22"/>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Pr>
          <w:b/>
          <w:iCs/>
          <w:sz w:val="22"/>
          <w:szCs w:val="18"/>
          <w:u w:val="single"/>
          <w:lang w:val="en-GB" w:eastAsia="ko-KR"/>
        </w:rPr>
        <w:t>2</w:t>
      </w:r>
      <w:r w:rsidRPr="005B3CC1">
        <w:rPr>
          <w:b/>
          <w:iCs/>
          <w:sz w:val="22"/>
          <w:szCs w:val="18"/>
          <w:lang w:val="en-GB" w:eastAsia="ko-KR"/>
        </w:rPr>
        <w:t xml:space="preserve">: </w:t>
      </w:r>
      <w:r>
        <w:rPr>
          <w:b/>
          <w:iCs/>
          <w:sz w:val="22"/>
          <w:szCs w:val="18"/>
          <w:lang w:val="en-GB" w:eastAsia="ko-KR"/>
        </w:rPr>
        <w:t>For large PL delta between the two TRPs and in the case of equal number of layers per TRP, there are some throug</w:t>
      </w:r>
      <w:r w:rsidR="00974F7A">
        <w:rPr>
          <w:b/>
          <w:iCs/>
          <w:sz w:val="22"/>
          <w:szCs w:val="18"/>
          <w:lang w:val="en-GB" w:eastAsia="ko-KR"/>
        </w:rPr>
        <w:t>hput gains of using two CW</w:t>
      </w:r>
      <w:r>
        <w:rPr>
          <w:b/>
          <w:iCs/>
          <w:sz w:val="22"/>
          <w:szCs w:val="18"/>
          <w:lang w:val="en-GB" w:eastAsia="ko-KR"/>
        </w:rPr>
        <w:t>s</w:t>
      </w:r>
      <w:r w:rsidR="00974F7A">
        <w:rPr>
          <w:b/>
          <w:iCs/>
          <w:sz w:val="22"/>
          <w:szCs w:val="18"/>
          <w:lang w:val="en-GB" w:eastAsia="ko-KR"/>
        </w:rPr>
        <w:t xml:space="preserve"> compared to using single CW with the same modulation order per layer. However, most of the gains are recovered using single CW with different modulation order per layer.</w:t>
      </w:r>
    </w:p>
    <w:p w14:paraId="751AC898" w14:textId="377E91F2" w:rsidR="00715486" w:rsidRDefault="00715486" w:rsidP="00715486">
      <w:pPr>
        <w:pStyle w:val="Heading2"/>
        <w:rPr>
          <w:rFonts w:asciiTheme="majorBidi" w:hAnsiTheme="majorBidi" w:cstheme="majorBidi"/>
        </w:rPr>
      </w:pPr>
      <w:r>
        <w:rPr>
          <w:rFonts w:asciiTheme="majorBidi" w:hAnsiTheme="majorBidi" w:cstheme="majorBidi"/>
        </w:rPr>
        <w:t>With Rank Adaptation</w:t>
      </w:r>
    </w:p>
    <w:p w14:paraId="6FC937D2" w14:textId="2D8EB723" w:rsidR="00782E46" w:rsidRDefault="00715486" w:rsidP="00A37162">
      <w:pPr>
        <w:jc w:val="both"/>
        <w:rPr>
          <w:sz w:val="22"/>
          <w:szCs w:val="22"/>
          <w:lang w:val="en-GB"/>
        </w:rPr>
      </w:pPr>
      <w:r>
        <w:rPr>
          <w:sz w:val="22"/>
          <w:szCs w:val="22"/>
          <w:lang w:val="en-GB"/>
        </w:rPr>
        <w:t xml:space="preserve">In this section, we provide simulation results </w:t>
      </w:r>
      <w:r w:rsidR="008042B5">
        <w:rPr>
          <w:sz w:val="22"/>
          <w:szCs w:val="22"/>
          <w:lang w:val="en-GB"/>
        </w:rPr>
        <w:t xml:space="preserve">with rank adaptation. As mentioned, we focus on the case that total number of layers at the UE is equal to or smaller than 4, and therefore, the largest throughput among the </w:t>
      </w:r>
      <w:r w:rsidR="00801FDD">
        <w:rPr>
          <w:sz w:val="22"/>
          <w:szCs w:val="22"/>
          <w:lang w:val="en-GB"/>
        </w:rPr>
        <w:t>following</w:t>
      </w:r>
      <w:r w:rsidR="008042B5">
        <w:rPr>
          <w:sz w:val="22"/>
          <w:szCs w:val="22"/>
          <w:lang w:val="en-GB"/>
        </w:rPr>
        <w:t xml:space="preserve"> hypotheses is selected for the curves in this section: {</w:t>
      </w:r>
      <w:r w:rsidR="00801FDD">
        <w:rPr>
          <w:sz w:val="22"/>
          <w:szCs w:val="22"/>
          <w:lang w:val="en-GB"/>
        </w:rPr>
        <w:t>1+1, 2+1, 1+2, 2+2, 3+1, 1+3}. For example, the hypothesis 3+1 means that 3 layers are transmitted from TRP 1 and 1 layer is transmitted from TRP 2.</w:t>
      </w:r>
    </w:p>
    <w:p w14:paraId="571483D1" w14:textId="5C92E214" w:rsidR="00801FDD" w:rsidRDefault="00801FDD" w:rsidP="00A37162">
      <w:pPr>
        <w:jc w:val="both"/>
        <w:rPr>
          <w:sz w:val="22"/>
          <w:szCs w:val="22"/>
          <w:lang w:val="en-GB"/>
        </w:rPr>
      </w:pPr>
      <w:r>
        <w:rPr>
          <w:sz w:val="22"/>
          <w:szCs w:val="22"/>
          <w:lang w:val="en-GB"/>
        </w:rPr>
        <w:t>Figure 3 shows the comparison between single-CW with the same modulation order per layer, single-CW allowing for different modulation order per layer, and two CWs cases for PL delta 3dB and 9dB.</w:t>
      </w:r>
    </w:p>
    <w:p w14:paraId="0CD38F55" w14:textId="4C016425" w:rsidR="00801FDD" w:rsidRDefault="001207DD" w:rsidP="00801FDD">
      <w:pPr>
        <w:rPr>
          <w:bCs/>
          <w:iCs/>
          <w:sz w:val="22"/>
          <w:szCs w:val="18"/>
          <w:lang w:val="en-GB" w:eastAsia="ko-KR"/>
        </w:rPr>
      </w:pPr>
      <w:r>
        <w:rPr>
          <w:bCs/>
          <w:iCs/>
          <w:noProof/>
          <w:sz w:val="22"/>
          <w:szCs w:val="18"/>
          <w:lang w:val="en-GB" w:eastAsia="ko-KR"/>
        </w:rPr>
        <w:drawing>
          <wp:inline distT="0" distB="0" distL="0" distR="0" wp14:anchorId="4901A480" wp14:editId="5D92F528">
            <wp:extent cx="6511290" cy="2868874"/>
            <wp:effectExtent l="0" t="0" r="381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59489" cy="2890110"/>
                    </a:xfrm>
                    <a:prstGeom prst="rect">
                      <a:avLst/>
                    </a:prstGeom>
                    <a:noFill/>
                  </pic:spPr>
                </pic:pic>
              </a:graphicData>
            </a:graphic>
          </wp:inline>
        </w:drawing>
      </w:r>
    </w:p>
    <w:p w14:paraId="2B2E5D23" w14:textId="66BE5A67" w:rsidR="00801FDD" w:rsidRDefault="00801FDD" w:rsidP="00801FDD">
      <w:pPr>
        <w:jc w:val="center"/>
        <w:rPr>
          <w:rFonts w:asciiTheme="majorBidi" w:hAnsiTheme="majorBidi" w:cstheme="majorBidi"/>
          <w:b/>
          <w:sz w:val="22"/>
          <w:szCs w:val="22"/>
          <w:lang w:val="en-GB" w:eastAsia="ko-KR"/>
        </w:rPr>
      </w:pPr>
      <w:r>
        <w:rPr>
          <w:rFonts w:asciiTheme="majorBidi" w:hAnsiTheme="majorBidi" w:cstheme="majorBidi"/>
          <w:b/>
          <w:sz w:val="22"/>
          <w:szCs w:val="22"/>
          <w:lang w:val="en-GB" w:eastAsia="ko-KR"/>
        </w:rPr>
        <w:t xml:space="preserve">Figure </w:t>
      </w:r>
      <w:r w:rsidR="00E25B04">
        <w:rPr>
          <w:rFonts w:asciiTheme="majorBidi" w:hAnsiTheme="majorBidi" w:cstheme="majorBidi"/>
          <w:b/>
          <w:sz w:val="22"/>
          <w:szCs w:val="22"/>
          <w:lang w:val="en-GB" w:eastAsia="ko-KR"/>
        </w:rPr>
        <w:t>3</w:t>
      </w:r>
      <w:r>
        <w:rPr>
          <w:rFonts w:asciiTheme="majorBidi" w:hAnsiTheme="majorBidi" w:cstheme="majorBidi"/>
          <w:b/>
          <w:sz w:val="22"/>
          <w:szCs w:val="22"/>
          <w:lang w:val="en-GB" w:eastAsia="ko-KR"/>
        </w:rPr>
        <w:t xml:space="preserve">. </w:t>
      </w:r>
      <w:r w:rsidR="00E25B04">
        <w:rPr>
          <w:rFonts w:asciiTheme="majorBidi" w:hAnsiTheme="majorBidi" w:cstheme="majorBidi"/>
          <w:b/>
          <w:sz w:val="22"/>
          <w:szCs w:val="22"/>
          <w:lang w:val="en-GB" w:eastAsia="ko-KR"/>
        </w:rPr>
        <w:t>With rank adaptation</w:t>
      </w:r>
      <w:r>
        <w:rPr>
          <w:rFonts w:asciiTheme="majorBidi" w:hAnsiTheme="majorBidi" w:cstheme="majorBidi"/>
          <w:b/>
          <w:sz w:val="22"/>
          <w:szCs w:val="22"/>
          <w:lang w:val="en-GB" w:eastAsia="ko-KR"/>
        </w:rPr>
        <w:t xml:space="preserve">; PL Delta between TRPs=3,9 </w:t>
      </w:r>
      <w:proofErr w:type="spellStart"/>
      <w:r>
        <w:rPr>
          <w:rFonts w:asciiTheme="majorBidi" w:hAnsiTheme="majorBidi" w:cstheme="majorBidi"/>
          <w:b/>
          <w:sz w:val="22"/>
          <w:szCs w:val="22"/>
          <w:lang w:val="en-GB" w:eastAsia="ko-KR"/>
        </w:rPr>
        <w:t>dB.</w:t>
      </w:r>
      <w:proofErr w:type="spellEnd"/>
      <w:r>
        <w:rPr>
          <w:rFonts w:asciiTheme="majorBidi" w:hAnsiTheme="majorBidi" w:cstheme="majorBidi"/>
          <w:b/>
          <w:sz w:val="22"/>
          <w:szCs w:val="22"/>
          <w:lang w:val="en-GB" w:eastAsia="ko-KR"/>
        </w:rPr>
        <w:t xml:space="preserve"> </w:t>
      </w:r>
    </w:p>
    <w:p w14:paraId="082AACAE" w14:textId="77777777" w:rsidR="00E634F3" w:rsidRDefault="00E634F3" w:rsidP="00A37162">
      <w:pPr>
        <w:jc w:val="both"/>
        <w:rPr>
          <w:sz w:val="22"/>
          <w:szCs w:val="22"/>
          <w:lang w:val="en-GB"/>
        </w:rPr>
      </w:pPr>
    </w:p>
    <w:p w14:paraId="09F811E7" w14:textId="277F8DD7" w:rsidR="00801FDD" w:rsidRPr="00A37162" w:rsidRDefault="00E634F3" w:rsidP="00A37162">
      <w:pPr>
        <w:jc w:val="both"/>
        <w:rPr>
          <w:sz w:val="22"/>
          <w:szCs w:val="22"/>
          <w:lang w:val="en-GB"/>
        </w:rPr>
      </w:pPr>
      <w:r>
        <w:rPr>
          <w:sz w:val="22"/>
          <w:szCs w:val="22"/>
          <w:lang w:val="en-GB"/>
        </w:rPr>
        <w:t xml:space="preserve">As it can be seen from Figure 3, </w:t>
      </w:r>
      <w:bookmarkStart w:id="2" w:name="_Hlk534582566"/>
      <w:r>
        <w:rPr>
          <w:sz w:val="22"/>
          <w:szCs w:val="22"/>
          <w:lang w:val="en-GB"/>
        </w:rPr>
        <w:t>in the presence of rank adaptation, the gap between single-CW with the same modulation order and two CWs cases shrink even when PL delta between the two TRPs is large</w:t>
      </w:r>
      <w:bookmarkEnd w:id="2"/>
      <w:r>
        <w:rPr>
          <w:sz w:val="22"/>
          <w:szCs w:val="22"/>
          <w:lang w:val="en-GB"/>
        </w:rPr>
        <w:t>. The reason is that some of the link imbalance between the two TRPs can be compensated through proper rank adaptation</w:t>
      </w:r>
      <w:r w:rsidR="002548D6">
        <w:rPr>
          <w:sz w:val="22"/>
          <w:szCs w:val="22"/>
          <w:lang w:val="en-GB"/>
        </w:rPr>
        <w:t xml:space="preserve"> mainly due to the per-TRP power constraint. For example, when the link imbalance (PL delta) between the two TRPs is large, the choice of 2+1 for rank adaptation results in 3dB larger transmit Tx power for the layer transmitted from TRP 2 compared to each of the two layers transmitted from TRP 1 because of per-TRP power constraint. This can compensate some of the link imbalance between the two TRPs in the case of using single CW. Furthermore, the relatively small gain of </w:t>
      </w:r>
      <w:r w:rsidR="00A716D8">
        <w:rPr>
          <w:sz w:val="22"/>
          <w:szCs w:val="22"/>
          <w:lang w:val="en-GB"/>
        </w:rPr>
        <w:t>two</w:t>
      </w:r>
      <w:r w:rsidR="002548D6">
        <w:rPr>
          <w:sz w:val="22"/>
          <w:szCs w:val="22"/>
          <w:lang w:val="en-GB"/>
        </w:rPr>
        <w:t xml:space="preserve"> CWs over single CW with the same modulation order per layer is recovered by using a single CW with different modulation order per layer.</w:t>
      </w:r>
    </w:p>
    <w:p w14:paraId="72DAC147" w14:textId="371726B6" w:rsidR="002548D6" w:rsidRDefault="002548D6" w:rsidP="002548D6">
      <w:pPr>
        <w:jc w:val="both"/>
        <w:rPr>
          <w:b/>
          <w:iCs/>
          <w:sz w:val="22"/>
          <w:szCs w:val="18"/>
          <w:lang w:val="en-GB" w:eastAsia="ko-KR"/>
        </w:rPr>
      </w:pPr>
      <w:r>
        <w:rPr>
          <w:b/>
          <w:iCs/>
          <w:sz w:val="22"/>
          <w:szCs w:val="18"/>
          <w:u w:val="single"/>
          <w:lang w:val="en-GB" w:eastAsia="ko-KR"/>
        </w:rPr>
        <w:lastRenderedPageBreak/>
        <w:t>Observation</w:t>
      </w:r>
      <w:r w:rsidRPr="005B3CC1">
        <w:rPr>
          <w:b/>
          <w:iCs/>
          <w:sz w:val="22"/>
          <w:szCs w:val="18"/>
          <w:u w:val="single"/>
          <w:lang w:val="en-GB" w:eastAsia="ko-KR"/>
        </w:rPr>
        <w:t xml:space="preserve"> </w:t>
      </w:r>
      <w:r>
        <w:rPr>
          <w:b/>
          <w:iCs/>
          <w:sz w:val="22"/>
          <w:szCs w:val="18"/>
          <w:u w:val="single"/>
          <w:lang w:val="en-GB" w:eastAsia="ko-KR"/>
        </w:rPr>
        <w:t>3</w:t>
      </w:r>
      <w:r w:rsidRPr="005B3CC1">
        <w:rPr>
          <w:b/>
          <w:iCs/>
          <w:sz w:val="22"/>
          <w:szCs w:val="18"/>
          <w:lang w:val="en-GB" w:eastAsia="ko-KR"/>
        </w:rPr>
        <w:t xml:space="preserve">: </w:t>
      </w:r>
      <w:r w:rsidR="00A716D8">
        <w:rPr>
          <w:b/>
          <w:iCs/>
          <w:sz w:val="22"/>
          <w:szCs w:val="18"/>
          <w:lang w:val="en-GB" w:eastAsia="ko-KR"/>
        </w:rPr>
        <w:t>I</w:t>
      </w:r>
      <w:r w:rsidR="00A716D8" w:rsidRPr="00A716D8">
        <w:rPr>
          <w:b/>
          <w:iCs/>
          <w:sz w:val="22"/>
          <w:szCs w:val="18"/>
          <w:lang w:val="en-GB" w:eastAsia="ko-KR"/>
        </w:rPr>
        <w:t>n the presence of rank adaptation, the gap between single-CW with the same modulation order and two CWs cases shrink even when PL delta between the two TRPs is large</w:t>
      </w:r>
      <w:r w:rsidR="00A716D8">
        <w:rPr>
          <w:b/>
          <w:iCs/>
          <w:sz w:val="22"/>
          <w:szCs w:val="18"/>
          <w:lang w:val="en-GB" w:eastAsia="ko-KR"/>
        </w:rPr>
        <w:t>. T</w:t>
      </w:r>
      <w:r w:rsidR="00A716D8" w:rsidRPr="00A716D8">
        <w:rPr>
          <w:b/>
          <w:iCs/>
          <w:sz w:val="22"/>
          <w:szCs w:val="18"/>
          <w:lang w:val="en-GB" w:eastAsia="ko-KR"/>
        </w:rPr>
        <w:t>he relatively small gain of two CWs over single CW with the same modulation order per layer is recovered by using a single CW with different modulation order per layer.</w:t>
      </w:r>
    </w:p>
    <w:p w14:paraId="2B679B3F" w14:textId="1275C32E" w:rsidR="00811DFC" w:rsidRDefault="00A716D8" w:rsidP="00C1260D">
      <w:pPr>
        <w:jc w:val="both"/>
        <w:rPr>
          <w:b/>
          <w:iCs/>
          <w:sz w:val="22"/>
          <w:szCs w:val="18"/>
          <w:lang w:val="en-GB" w:eastAsia="ko-KR"/>
        </w:rPr>
      </w:pPr>
      <w:r>
        <w:rPr>
          <w:b/>
          <w:iCs/>
          <w:sz w:val="22"/>
          <w:szCs w:val="18"/>
          <w:u w:val="single"/>
          <w:lang w:val="en-GB" w:eastAsia="ko-KR"/>
        </w:rPr>
        <w:t>Proposal 1</w:t>
      </w:r>
      <w:r w:rsidRPr="005B3CC1">
        <w:rPr>
          <w:b/>
          <w:iCs/>
          <w:sz w:val="22"/>
          <w:szCs w:val="18"/>
          <w:lang w:val="en-GB" w:eastAsia="ko-KR"/>
        </w:rPr>
        <w:t xml:space="preserve">: </w:t>
      </w:r>
      <w:r>
        <w:rPr>
          <w:b/>
          <w:iCs/>
          <w:sz w:val="22"/>
          <w:szCs w:val="18"/>
          <w:lang w:val="en-GB" w:eastAsia="ko-KR"/>
        </w:rPr>
        <w:t>For multi-TRP with single-PDCCH based design, using one CW for CW-Layer mapping is enough for rank 4 or smaller.</w:t>
      </w:r>
    </w:p>
    <w:p w14:paraId="4ACD6CB7" w14:textId="77777777" w:rsidR="00A716D8" w:rsidRPr="00C1260D" w:rsidRDefault="00A716D8" w:rsidP="00C1260D">
      <w:pPr>
        <w:jc w:val="both"/>
        <w:rPr>
          <w:sz w:val="22"/>
          <w:szCs w:val="22"/>
          <w:lang w:val="en-GB"/>
        </w:rPr>
      </w:pP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B2C3214" w14:textId="77777777" w:rsidR="00E8255E" w:rsidRDefault="00E8255E" w:rsidP="00E8255E">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1</w:t>
      </w:r>
      <w:r w:rsidRPr="005B3CC1">
        <w:rPr>
          <w:b/>
          <w:iCs/>
          <w:sz w:val="22"/>
          <w:szCs w:val="18"/>
          <w:lang w:val="en-GB" w:eastAsia="ko-KR"/>
        </w:rPr>
        <w:t xml:space="preserve">: </w:t>
      </w:r>
      <w:r>
        <w:rPr>
          <w:b/>
          <w:iCs/>
          <w:sz w:val="22"/>
          <w:szCs w:val="18"/>
          <w:lang w:val="en-GB" w:eastAsia="ko-KR"/>
        </w:rPr>
        <w:t>When PL delta between the two TRPs is small, the throughput gains of using more than one CW for rank 4 or smaller is negligible compared to using single CW.</w:t>
      </w:r>
    </w:p>
    <w:p w14:paraId="2989EF2D" w14:textId="41E5F7BF" w:rsidR="00E8255E" w:rsidRDefault="00E8255E" w:rsidP="00E8255E">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Pr>
          <w:b/>
          <w:iCs/>
          <w:sz w:val="22"/>
          <w:szCs w:val="18"/>
          <w:u w:val="single"/>
          <w:lang w:val="en-GB" w:eastAsia="ko-KR"/>
        </w:rPr>
        <w:t>2</w:t>
      </w:r>
      <w:r w:rsidRPr="005B3CC1">
        <w:rPr>
          <w:b/>
          <w:iCs/>
          <w:sz w:val="22"/>
          <w:szCs w:val="18"/>
          <w:lang w:val="en-GB" w:eastAsia="ko-KR"/>
        </w:rPr>
        <w:t xml:space="preserve">: </w:t>
      </w:r>
      <w:r>
        <w:rPr>
          <w:b/>
          <w:iCs/>
          <w:sz w:val="22"/>
          <w:szCs w:val="18"/>
          <w:lang w:val="en-GB" w:eastAsia="ko-KR"/>
        </w:rPr>
        <w:t>For large PL delta between the two TRPs and in the case of equal number of layers per TRP, there are some throughput gains of using two CWs compared to using single CW with the same modulation order per layer. However, most of the gains are recovered using single CW with different modulation order per layer.</w:t>
      </w:r>
    </w:p>
    <w:p w14:paraId="6FCCBDD1" w14:textId="77777777" w:rsidR="00A716D8" w:rsidRDefault="00A716D8" w:rsidP="00A716D8">
      <w:pPr>
        <w:jc w:val="both"/>
        <w:rPr>
          <w:b/>
          <w:iCs/>
          <w:sz w:val="22"/>
          <w:szCs w:val="18"/>
          <w:lang w:val="en-GB" w:eastAsia="ko-KR"/>
        </w:rPr>
      </w:pPr>
      <w:r>
        <w:rPr>
          <w:b/>
          <w:iCs/>
          <w:sz w:val="22"/>
          <w:szCs w:val="18"/>
          <w:u w:val="single"/>
          <w:lang w:val="en-GB" w:eastAsia="ko-KR"/>
        </w:rPr>
        <w:t>Observation</w:t>
      </w:r>
      <w:r w:rsidRPr="005B3CC1">
        <w:rPr>
          <w:b/>
          <w:iCs/>
          <w:sz w:val="22"/>
          <w:szCs w:val="18"/>
          <w:u w:val="single"/>
          <w:lang w:val="en-GB" w:eastAsia="ko-KR"/>
        </w:rPr>
        <w:t xml:space="preserve"> </w:t>
      </w:r>
      <w:r>
        <w:rPr>
          <w:b/>
          <w:iCs/>
          <w:sz w:val="22"/>
          <w:szCs w:val="18"/>
          <w:u w:val="single"/>
          <w:lang w:val="en-GB" w:eastAsia="ko-KR"/>
        </w:rPr>
        <w:t>3</w:t>
      </w:r>
      <w:r w:rsidRPr="005B3CC1">
        <w:rPr>
          <w:b/>
          <w:iCs/>
          <w:sz w:val="22"/>
          <w:szCs w:val="18"/>
          <w:lang w:val="en-GB" w:eastAsia="ko-KR"/>
        </w:rPr>
        <w:t xml:space="preserve">: </w:t>
      </w:r>
      <w:r>
        <w:rPr>
          <w:b/>
          <w:iCs/>
          <w:sz w:val="22"/>
          <w:szCs w:val="18"/>
          <w:lang w:val="en-GB" w:eastAsia="ko-KR"/>
        </w:rPr>
        <w:t>I</w:t>
      </w:r>
      <w:r w:rsidRPr="00A716D8">
        <w:rPr>
          <w:b/>
          <w:iCs/>
          <w:sz w:val="22"/>
          <w:szCs w:val="18"/>
          <w:lang w:val="en-GB" w:eastAsia="ko-KR"/>
        </w:rPr>
        <w:t>n the presence of rank adaptation, the gap between single-CW with the same modulation order and two CWs cases shrink even when PL delta between the two TRPs is large</w:t>
      </w:r>
      <w:r>
        <w:rPr>
          <w:b/>
          <w:iCs/>
          <w:sz w:val="22"/>
          <w:szCs w:val="18"/>
          <w:lang w:val="en-GB" w:eastAsia="ko-KR"/>
        </w:rPr>
        <w:t>. T</w:t>
      </w:r>
      <w:r w:rsidRPr="00A716D8">
        <w:rPr>
          <w:b/>
          <w:iCs/>
          <w:sz w:val="22"/>
          <w:szCs w:val="18"/>
          <w:lang w:val="en-GB" w:eastAsia="ko-KR"/>
        </w:rPr>
        <w:t>he relatively small gain of two CWs over single CW with the same modulation order per layer is recovered by using a single CW with different modulation order per layer.</w:t>
      </w:r>
    </w:p>
    <w:p w14:paraId="2E5E3966" w14:textId="3FE01440" w:rsidR="00A716D8" w:rsidRPr="00A716D8" w:rsidRDefault="00A716D8" w:rsidP="00A716D8">
      <w:pPr>
        <w:jc w:val="both"/>
        <w:rPr>
          <w:sz w:val="22"/>
          <w:szCs w:val="22"/>
          <w:lang w:val="en-GB"/>
        </w:rPr>
      </w:pPr>
      <w:r>
        <w:rPr>
          <w:b/>
          <w:iCs/>
          <w:sz w:val="22"/>
          <w:szCs w:val="18"/>
          <w:u w:val="single"/>
          <w:lang w:val="en-GB" w:eastAsia="ko-KR"/>
        </w:rPr>
        <w:t>Proposal 1</w:t>
      </w:r>
      <w:r w:rsidRPr="005B3CC1">
        <w:rPr>
          <w:b/>
          <w:iCs/>
          <w:sz w:val="22"/>
          <w:szCs w:val="18"/>
          <w:lang w:val="en-GB" w:eastAsia="ko-KR"/>
        </w:rPr>
        <w:t xml:space="preserve">: </w:t>
      </w:r>
      <w:r>
        <w:rPr>
          <w:b/>
          <w:iCs/>
          <w:sz w:val="22"/>
          <w:szCs w:val="18"/>
          <w:lang w:val="en-GB" w:eastAsia="ko-KR"/>
        </w:rPr>
        <w:t>For multi-TRP with single-PDCCH based design, using one CW for CW-Layer mapping is enough for rank 4 or smaller.</w:t>
      </w:r>
    </w:p>
    <w:p w14:paraId="667DA264" w14:textId="77777777" w:rsidR="00A411A6" w:rsidRPr="007022C2" w:rsidRDefault="00A411A6" w:rsidP="005738B2">
      <w:pPr>
        <w:pStyle w:val="Heading1"/>
        <w:jc w:val="both"/>
        <w:textAlignment w:val="auto"/>
        <w:rPr>
          <w:rFonts w:ascii="Times New Roman" w:hAnsi="Times New Roman"/>
          <w:szCs w:val="36"/>
          <w:lang w:val="en-US"/>
        </w:rPr>
      </w:pPr>
      <w:r w:rsidRPr="007022C2">
        <w:rPr>
          <w:rFonts w:ascii="Times New Roman" w:hAnsi="Times New Roman"/>
          <w:szCs w:val="36"/>
          <w:lang w:val="en-US"/>
        </w:rPr>
        <w:t>References</w:t>
      </w:r>
    </w:p>
    <w:p w14:paraId="6360078A" w14:textId="0924231E" w:rsidR="00E37447" w:rsidRDefault="00CA26AB" w:rsidP="00DB05A5">
      <w:pPr>
        <w:pStyle w:val="ListParagraph"/>
        <w:numPr>
          <w:ilvl w:val="0"/>
          <w:numId w:val="4"/>
        </w:numPr>
        <w:jc w:val="both"/>
        <w:rPr>
          <w:rFonts w:ascii="Times New Roman" w:eastAsia="SimSun" w:hAnsi="Times New Roman"/>
          <w:b/>
          <w:bCs/>
          <w:sz w:val="20"/>
        </w:rPr>
      </w:pPr>
      <w:bookmarkStart w:id="3" w:name="_Ref450583331"/>
      <w:bookmarkStart w:id="4" w:name="_Ref461383190"/>
      <w:bookmarkEnd w:id="3"/>
      <w:r w:rsidRPr="00CA26AB">
        <w:rPr>
          <w:rFonts w:ascii="Times New Roman" w:eastAsia="SimSun" w:hAnsi="Times New Roman"/>
          <w:b/>
          <w:bCs/>
          <w:sz w:val="20"/>
        </w:rPr>
        <w:t>RP-182067</w:t>
      </w:r>
      <w:r w:rsidR="008C7151" w:rsidRPr="00DA24FA">
        <w:rPr>
          <w:rFonts w:ascii="Times New Roman" w:eastAsia="SimSun" w:hAnsi="Times New Roman"/>
          <w:b/>
          <w:bCs/>
          <w:sz w:val="20"/>
        </w:rPr>
        <w:t xml:space="preserve"> “</w:t>
      </w:r>
      <w:r w:rsidRPr="00CA26AB">
        <w:rPr>
          <w:rFonts w:ascii="Times New Roman" w:eastAsia="SimSun" w:hAnsi="Times New Roman"/>
          <w:b/>
          <w:bCs/>
          <w:sz w:val="20"/>
        </w:rPr>
        <w:t>Revised WID: Enhancements on MIMO for NR</w:t>
      </w:r>
      <w:r w:rsidR="00533F77" w:rsidRPr="00DA24FA">
        <w:rPr>
          <w:rFonts w:ascii="Times New Roman" w:eastAsia="SimSun" w:hAnsi="Times New Roman"/>
          <w:b/>
          <w:bCs/>
          <w:sz w:val="20"/>
        </w:rPr>
        <w:t>,</w:t>
      </w:r>
      <w:r w:rsidR="008C7151" w:rsidRPr="00DA24FA">
        <w:rPr>
          <w:rFonts w:ascii="Times New Roman" w:eastAsia="SimSun" w:hAnsi="Times New Roman"/>
          <w:b/>
          <w:bCs/>
          <w:sz w:val="20"/>
        </w:rPr>
        <w:t xml:space="preserve">” </w:t>
      </w:r>
      <w:r w:rsidRPr="00CA26AB">
        <w:rPr>
          <w:rFonts w:ascii="Times New Roman" w:eastAsia="SimSun" w:hAnsi="Times New Roman"/>
          <w:b/>
          <w:bCs/>
          <w:sz w:val="20"/>
        </w:rPr>
        <w:t>Gold Coa</w:t>
      </w:r>
      <w:r>
        <w:rPr>
          <w:rFonts w:ascii="Times New Roman" w:eastAsia="SimSun" w:hAnsi="Times New Roman"/>
          <w:b/>
          <w:bCs/>
          <w:sz w:val="20"/>
        </w:rPr>
        <w:t xml:space="preserve">st, </w:t>
      </w:r>
      <w:proofErr w:type="spellStart"/>
      <w:r>
        <w:rPr>
          <w:rFonts w:ascii="Times New Roman" w:eastAsia="SimSun" w:hAnsi="Times New Roman"/>
          <w:b/>
          <w:bCs/>
          <w:sz w:val="20"/>
        </w:rPr>
        <w:t>Australlia</w:t>
      </w:r>
      <w:proofErr w:type="spellEnd"/>
      <w:r>
        <w:rPr>
          <w:rFonts w:ascii="Times New Roman" w:eastAsia="SimSun" w:hAnsi="Times New Roman"/>
          <w:b/>
          <w:bCs/>
          <w:sz w:val="20"/>
        </w:rPr>
        <w:t>, Sept.</w:t>
      </w:r>
      <w:r w:rsidRPr="00CA26AB">
        <w:rPr>
          <w:rFonts w:ascii="Times New Roman" w:eastAsia="SimSun" w:hAnsi="Times New Roman"/>
          <w:b/>
          <w:bCs/>
          <w:sz w:val="20"/>
        </w:rPr>
        <w:t xml:space="preserve"> 2018</w:t>
      </w:r>
      <w:r w:rsidR="008C7151" w:rsidRPr="00DA24FA">
        <w:rPr>
          <w:rFonts w:ascii="Times New Roman" w:eastAsia="SimSun" w:hAnsi="Times New Roman"/>
          <w:b/>
          <w:bCs/>
          <w:sz w:val="20"/>
        </w:rPr>
        <w:t>.</w:t>
      </w:r>
      <w:bookmarkEnd w:id="4"/>
    </w:p>
    <w:p w14:paraId="4A63E481" w14:textId="3F65D535" w:rsidR="00DB05A5" w:rsidRPr="009A0AC5" w:rsidRDefault="009A0AC5" w:rsidP="009A0AC5">
      <w:pPr>
        <w:pStyle w:val="ListParagraph"/>
        <w:numPr>
          <w:ilvl w:val="0"/>
          <w:numId w:val="4"/>
        </w:numPr>
        <w:jc w:val="both"/>
        <w:rPr>
          <w:rFonts w:ascii="Times New Roman" w:eastAsia="SimSun" w:hAnsi="Times New Roman"/>
          <w:b/>
          <w:bCs/>
          <w:sz w:val="20"/>
        </w:rPr>
      </w:pPr>
      <w:r w:rsidRPr="005F044B">
        <w:rPr>
          <w:rFonts w:ascii="Times New Roman" w:eastAsia="SimSun" w:hAnsi="Times New Roman"/>
          <w:b/>
          <w:bCs/>
          <w:sz w:val="20"/>
        </w:rPr>
        <w:t>R1-</w:t>
      </w:r>
      <w:r w:rsidRPr="009A0AC5">
        <w:rPr>
          <w:rFonts w:ascii="Times New Roman" w:eastAsia="SimSun" w:hAnsi="Times New Roman"/>
          <w:b/>
          <w:bCs/>
          <w:sz w:val="20"/>
        </w:rPr>
        <w:t>1900905</w:t>
      </w:r>
      <w:r>
        <w:rPr>
          <w:rFonts w:ascii="Times New Roman" w:eastAsia="SimSun" w:hAnsi="Times New Roman"/>
          <w:b/>
          <w:bCs/>
          <w:sz w:val="20"/>
        </w:rPr>
        <w:t xml:space="preserve"> “</w:t>
      </w:r>
      <w:r>
        <w:rPr>
          <w:rFonts w:ascii="Times New Roman" w:eastAsia="SimSun" w:hAnsi="Times New Roman"/>
          <w:b/>
          <w:bCs/>
          <w:sz w:val="20"/>
        </w:rPr>
        <w:t>Multi-TRP Enhancements</w:t>
      </w:r>
      <w:bookmarkStart w:id="5" w:name="_GoBack"/>
      <w:bookmarkEnd w:id="5"/>
      <w:r>
        <w:rPr>
          <w:rFonts w:ascii="Times New Roman" w:eastAsia="SimSun" w:hAnsi="Times New Roman"/>
          <w:b/>
          <w:bCs/>
          <w:sz w:val="20"/>
        </w:rPr>
        <w:t>,” Taipei, Taiwan, Jan. 2019.</w:t>
      </w:r>
    </w:p>
    <w:p w14:paraId="53AD9249" w14:textId="565AB52E" w:rsidR="00D51439" w:rsidRDefault="00D51439" w:rsidP="00366A15">
      <w:pPr>
        <w:jc w:val="both"/>
        <w:rPr>
          <w:b/>
          <w:bCs/>
        </w:rPr>
      </w:pPr>
    </w:p>
    <w:p w14:paraId="61A9A458" w14:textId="5831887C" w:rsidR="00366A15" w:rsidRDefault="005F5DD3" w:rsidP="00366A15">
      <w:pPr>
        <w:pStyle w:val="Heading1"/>
        <w:jc w:val="both"/>
        <w:rPr>
          <w:rFonts w:ascii="Times New Roman" w:hAnsi="Times New Roman"/>
        </w:rPr>
      </w:pPr>
      <w:r>
        <w:rPr>
          <w:rFonts w:ascii="Times New Roman" w:hAnsi="Times New Roman"/>
        </w:rPr>
        <w:t>Appendix</w:t>
      </w:r>
    </w:p>
    <w:p w14:paraId="44129D35" w14:textId="78B6E3A8" w:rsidR="00366A15" w:rsidRPr="00E37447" w:rsidRDefault="00366A15" w:rsidP="00366A15">
      <w:pPr>
        <w:pStyle w:val="Caption"/>
        <w:keepNext/>
        <w:jc w:val="center"/>
        <w:rPr>
          <w:sz w:val="22"/>
          <w:szCs w:val="22"/>
        </w:rPr>
      </w:pPr>
      <w:r w:rsidRPr="00E37447">
        <w:rPr>
          <w:sz w:val="22"/>
          <w:szCs w:val="22"/>
        </w:rPr>
        <w:t xml:space="preserve">Table </w:t>
      </w:r>
      <w:r w:rsidR="00E37447" w:rsidRPr="00E37447">
        <w:rPr>
          <w:sz w:val="22"/>
          <w:szCs w:val="22"/>
        </w:rPr>
        <w:t>1</w:t>
      </w:r>
      <w:r w:rsidRPr="00E37447">
        <w:rPr>
          <w:sz w:val="22"/>
          <w:szCs w:val="22"/>
        </w:rPr>
        <w:t>: Link-level simulation parameters and assumptions.</w:t>
      </w:r>
    </w:p>
    <w:tbl>
      <w:tblPr>
        <w:tblStyle w:val="GridTable1Light"/>
        <w:tblW w:w="8725" w:type="dxa"/>
        <w:jc w:val="center"/>
        <w:tblLook w:val="0420" w:firstRow="1" w:lastRow="0" w:firstColumn="0" w:lastColumn="0" w:noHBand="0" w:noVBand="1"/>
      </w:tblPr>
      <w:tblGrid>
        <w:gridCol w:w="3235"/>
        <w:gridCol w:w="5490"/>
      </w:tblGrid>
      <w:tr w:rsidR="00366A15" w:rsidRPr="006B60BA" w14:paraId="610E8705" w14:textId="77777777" w:rsidTr="003374A0">
        <w:trPr>
          <w:cnfStyle w:val="100000000000" w:firstRow="1" w:lastRow="0" w:firstColumn="0" w:lastColumn="0" w:oddVBand="0" w:evenVBand="0" w:oddHBand="0" w:evenHBand="0" w:firstRowFirstColumn="0" w:firstRowLastColumn="0" w:lastRowFirstColumn="0" w:lastRowLastColumn="0"/>
          <w:trHeight w:val="406"/>
          <w:jc w:val="center"/>
        </w:trPr>
        <w:tc>
          <w:tcPr>
            <w:tcW w:w="3235" w:type="dxa"/>
            <w:hideMark/>
          </w:tcPr>
          <w:p w14:paraId="1925E0E9" w14:textId="77777777" w:rsidR="00366A15" w:rsidRPr="003D22F2" w:rsidRDefault="00366A15" w:rsidP="00E705A4">
            <w:pPr>
              <w:overflowPunct/>
              <w:autoSpaceDE/>
              <w:autoSpaceDN/>
              <w:adjustRightInd/>
              <w:spacing w:after="0"/>
              <w:textAlignment w:val="auto"/>
              <w:rPr>
                <w:rFonts w:eastAsia="Times New Roman"/>
                <w:sz w:val="28"/>
                <w:szCs w:val="28"/>
              </w:rPr>
            </w:pPr>
            <w:r w:rsidRPr="003D22F2">
              <w:rPr>
                <w:rFonts w:eastAsia="Times New Roman"/>
                <w:kern w:val="24"/>
                <w:sz w:val="28"/>
                <w:szCs w:val="28"/>
              </w:rPr>
              <w:t>Parameter</w:t>
            </w:r>
          </w:p>
        </w:tc>
        <w:tc>
          <w:tcPr>
            <w:tcW w:w="5490" w:type="dxa"/>
            <w:hideMark/>
          </w:tcPr>
          <w:p w14:paraId="5D31F846" w14:textId="77777777" w:rsidR="00366A15" w:rsidRPr="003D22F2" w:rsidRDefault="00366A15" w:rsidP="00E705A4">
            <w:pPr>
              <w:overflowPunct/>
              <w:autoSpaceDE/>
              <w:autoSpaceDN/>
              <w:adjustRightInd/>
              <w:spacing w:after="0"/>
              <w:textAlignment w:val="auto"/>
              <w:rPr>
                <w:rFonts w:eastAsia="Times New Roman"/>
                <w:sz w:val="28"/>
                <w:szCs w:val="28"/>
              </w:rPr>
            </w:pPr>
            <w:r w:rsidRPr="003D22F2">
              <w:rPr>
                <w:rFonts w:eastAsia="Times New Roman"/>
                <w:kern w:val="24"/>
                <w:sz w:val="28"/>
                <w:szCs w:val="28"/>
              </w:rPr>
              <w:t>Value</w:t>
            </w:r>
          </w:p>
        </w:tc>
      </w:tr>
      <w:tr w:rsidR="00366A15" w:rsidRPr="006B60BA" w14:paraId="09C1A03A" w14:textId="77777777" w:rsidTr="003374A0">
        <w:trPr>
          <w:trHeight w:val="372"/>
          <w:jc w:val="center"/>
        </w:trPr>
        <w:tc>
          <w:tcPr>
            <w:tcW w:w="3235" w:type="dxa"/>
            <w:hideMark/>
          </w:tcPr>
          <w:p w14:paraId="055EB2BF" w14:textId="77777777" w:rsidR="00366A15" w:rsidRPr="006B60BA" w:rsidRDefault="00366A15" w:rsidP="00E705A4">
            <w:pPr>
              <w:overflowPunct/>
              <w:autoSpaceDE/>
              <w:autoSpaceDN/>
              <w:adjustRightInd/>
              <w:spacing w:after="0"/>
              <w:textAlignment w:val="auto"/>
              <w:rPr>
                <w:rFonts w:eastAsia="Times New Roman"/>
                <w:sz w:val="22"/>
                <w:szCs w:val="22"/>
              </w:rPr>
            </w:pPr>
            <w:proofErr w:type="spellStart"/>
            <w:r w:rsidRPr="006B60BA">
              <w:rPr>
                <w:rFonts w:eastAsia="Times New Roman"/>
                <w:color w:val="000000" w:themeColor="dark1"/>
                <w:kern w:val="24"/>
                <w:sz w:val="22"/>
                <w:szCs w:val="22"/>
              </w:rPr>
              <w:t>Num</w:t>
            </w:r>
            <w:proofErr w:type="spellEnd"/>
            <w:r w:rsidRPr="006B60BA">
              <w:rPr>
                <w:rFonts w:eastAsia="Times New Roman"/>
                <w:color w:val="000000" w:themeColor="dark1"/>
                <w:kern w:val="24"/>
                <w:sz w:val="22"/>
                <w:szCs w:val="22"/>
              </w:rPr>
              <w:t xml:space="preserve"> TRPs </w:t>
            </w:r>
          </w:p>
        </w:tc>
        <w:tc>
          <w:tcPr>
            <w:tcW w:w="5490" w:type="dxa"/>
            <w:hideMark/>
          </w:tcPr>
          <w:p w14:paraId="1CFBFA6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2</w:t>
            </w:r>
          </w:p>
        </w:tc>
      </w:tr>
      <w:tr w:rsidR="00366A15" w:rsidRPr="006B60BA" w14:paraId="142EE6F3" w14:textId="77777777" w:rsidTr="003374A0">
        <w:trPr>
          <w:trHeight w:val="372"/>
          <w:jc w:val="center"/>
        </w:trPr>
        <w:tc>
          <w:tcPr>
            <w:tcW w:w="3235" w:type="dxa"/>
            <w:hideMark/>
          </w:tcPr>
          <w:p w14:paraId="642C990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PL Delta</w:t>
            </w:r>
          </w:p>
        </w:tc>
        <w:tc>
          <w:tcPr>
            <w:tcW w:w="5490" w:type="dxa"/>
            <w:hideMark/>
          </w:tcPr>
          <w:p w14:paraId="1DF67D3A" w14:textId="44E0A215"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w:t>
            </w:r>
            <w:r w:rsidR="003D22F2">
              <w:rPr>
                <w:rFonts w:eastAsia="Times New Roman"/>
                <w:color w:val="000000" w:themeColor="dark1"/>
                <w:kern w:val="24"/>
                <w:sz w:val="22"/>
                <w:szCs w:val="22"/>
              </w:rPr>
              <w:t>3</w:t>
            </w:r>
            <w:r w:rsidRPr="006B60BA">
              <w:rPr>
                <w:rFonts w:eastAsia="Times New Roman"/>
                <w:color w:val="000000" w:themeColor="dark1"/>
                <w:kern w:val="24"/>
                <w:sz w:val="22"/>
                <w:szCs w:val="22"/>
              </w:rPr>
              <w:t xml:space="preserve">, </w:t>
            </w:r>
            <w:r w:rsidR="003D22F2">
              <w:rPr>
                <w:rFonts w:eastAsia="Times New Roman"/>
                <w:color w:val="000000" w:themeColor="dark1"/>
                <w:kern w:val="24"/>
                <w:sz w:val="22"/>
                <w:szCs w:val="22"/>
              </w:rPr>
              <w:t>9</w:t>
            </w:r>
            <w:r w:rsidRPr="006B60BA">
              <w:rPr>
                <w:rFonts w:eastAsia="Times New Roman"/>
                <w:color w:val="000000" w:themeColor="dark1"/>
                <w:kern w:val="24"/>
                <w:sz w:val="22"/>
                <w:szCs w:val="22"/>
              </w:rPr>
              <w:t>} dB</w:t>
            </w:r>
          </w:p>
        </w:tc>
      </w:tr>
      <w:tr w:rsidR="009A1603" w:rsidRPr="006B60BA" w14:paraId="605059C0" w14:textId="77777777" w:rsidTr="003374A0">
        <w:trPr>
          <w:trHeight w:val="372"/>
          <w:jc w:val="center"/>
        </w:trPr>
        <w:tc>
          <w:tcPr>
            <w:tcW w:w="3235" w:type="dxa"/>
          </w:tcPr>
          <w:p w14:paraId="44849ADC" w14:textId="4546373A" w:rsidR="009A1603" w:rsidRPr="006B60BA"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Frequency range</w:t>
            </w:r>
          </w:p>
        </w:tc>
        <w:tc>
          <w:tcPr>
            <w:tcW w:w="5490" w:type="dxa"/>
          </w:tcPr>
          <w:p w14:paraId="2E35C842" w14:textId="3B7587F0" w:rsidR="009A1603" w:rsidRPr="006B60BA"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FR1 (4GHz)</w:t>
            </w:r>
          </w:p>
        </w:tc>
      </w:tr>
      <w:tr w:rsidR="009A1603" w:rsidRPr="006B60BA" w14:paraId="57791AA7" w14:textId="77777777" w:rsidTr="003374A0">
        <w:trPr>
          <w:trHeight w:val="372"/>
          <w:jc w:val="center"/>
        </w:trPr>
        <w:tc>
          <w:tcPr>
            <w:tcW w:w="3235" w:type="dxa"/>
          </w:tcPr>
          <w:p w14:paraId="5576EDBE" w14:textId="0B515E0F" w:rsidR="009A1603"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SCS</w:t>
            </w:r>
          </w:p>
        </w:tc>
        <w:tc>
          <w:tcPr>
            <w:tcW w:w="5490" w:type="dxa"/>
          </w:tcPr>
          <w:p w14:paraId="4E8B77A0" w14:textId="0B489E3B" w:rsidR="009A1603" w:rsidRDefault="009A160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30KHz</w:t>
            </w:r>
          </w:p>
        </w:tc>
      </w:tr>
      <w:tr w:rsidR="00366A15" w:rsidRPr="006B60BA" w14:paraId="241ED413" w14:textId="77777777" w:rsidTr="003374A0">
        <w:trPr>
          <w:trHeight w:val="372"/>
          <w:jc w:val="center"/>
        </w:trPr>
        <w:tc>
          <w:tcPr>
            <w:tcW w:w="3235" w:type="dxa"/>
            <w:hideMark/>
          </w:tcPr>
          <w:p w14:paraId="665EB9B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Channel</w:t>
            </w:r>
          </w:p>
        </w:tc>
        <w:tc>
          <w:tcPr>
            <w:tcW w:w="5490" w:type="dxa"/>
            <w:hideMark/>
          </w:tcPr>
          <w:p w14:paraId="5B0684BB" w14:textId="2B6E89DB"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TDL-</w:t>
            </w:r>
            <w:r w:rsidR="00366A15" w:rsidRPr="006B60BA">
              <w:rPr>
                <w:rFonts w:eastAsia="Times New Roman"/>
                <w:color w:val="000000" w:themeColor="dark1"/>
                <w:kern w:val="24"/>
                <w:sz w:val="22"/>
                <w:szCs w:val="22"/>
              </w:rPr>
              <w:t>C; 100ns RMS Delay Spread</w:t>
            </w:r>
          </w:p>
        </w:tc>
      </w:tr>
      <w:tr w:rsidR="00CB19A7" w:rsidRPr="006B60BA" w14:paraId="2C17D7D0" w14:textId="77777777" w:rsidTr="003374A0">
        <w:trPr>
          <w:trHeight w:val="372"/>
          <w:jc w:val="center"/>
        </w:trPr>
        <w:tc>
          <w:tcPr>
            <w:tcW w:w="3235" w:type="dxa"/>
          </w:tcPr>
          <w:p w14:paraId="18E07019" w14:textId="05EDB988" w:rsidR="00CB19A7" w:rsidRPr="006B60BA" w:rsidRDefault="00CB19A7"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Doppler</w:t>
            </w:r>
          </w:p>
        </w:tc>
        <w:tc>
          <w:tcPr>
            <w:tcW w:w="5490" w:type="dxa"/>
          </w:tcPr>
          <w:p w14:paraId="7539239B" w14:textId="6417E99E" w:rsidR="00CB19A7" w:rsidRDefault="00CB19A7"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11</w:t>
            </w:r>
            <w:r w:rsidR="000C6C4D">
              <w:rPr>
                <w:rFonts w:eastAsia="Times New Roman"/>
                <w:color w:val="000000" w:themeColor="dark1"/>
                <w:kern w:val="24"/>
                <w:sz w:val="22"/>
                <w:szCs w:val="22"/>
              </w:rPr>
              <w:t>.</w:t>
            </w:r>
            <w:r>
              <w:rPr>
                <w:rFonts w:eastAsia="Times New Roman"/>
                <w:color w:val="000000" w:themeColor="dark1"/>
                <w:kern w:val="24"/>
                <w:sz w:val="22"/>
                <w:szCs w:val="22"/>
              </w:rPr>
              <w:t>1 Hz (corresponding to UE speed of 3km/h in 4GHz)</w:t>
            </w:r>
          </w:p>
        </w:tc>
      </w:tr>
      <w:tr w:rsidR="00366A15" w:rsidRPr="006B60BA" w14:paraId="019D4F48" w14:textId="77777777" w:rsidTr="003374A0">
        <w:trPr>
          <w:trHeight w:val="372"/>
          <w:jc w:val="center"/>
        </w:trPr>
        <w:tc>
          <w:tcPr>
            <w:tcW w:w="3235" w:type="dxa"/>
            <w:hideMark/>
          </w:tcPr>
          <w:p w14:paraId="4DBAA415"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Relative delay of second TRP</w:t>
            </w:r>
          </w:p>
        </w:tc>
        <w:tc>
          <w:tcPr>
            <w:tcW w:w="5490" w:type="dxa"/>
            <w:hideMark/>
          </w:tcPr>
          <w:p w14:paraId="0C35A8E7"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60 ns</w:t>
            </w:r>
          </w:p>
        </w:tc>
      </w:tr>
      <w:tr w:rsidR="00366A15" w:rsidRPr="006B60BA" w14:paraId="7917A2B3" w14:textId="77777777" w:rsidTr="003374A0">
        <w:trPr>
          <w:trHeight w:val="372"/>
          <w:jc w:val="center"/>
        </w:trPr>
        <w:tc>
          <w:tcPr>
            <w:tcW w:w="3235" w:type="dxa"/>
            <w:hideMark/>
          </w:tcPr>
          <w:p w14:paraId="0AF73AD3" w14:textId="77777777" w:rsidR="00366A15" w:rsidRPr="006B60BA" w:rsidRDefault="00366A15" w:rsidP="00E705A4">
            <w:pPr>
              <w:overflowPunct/>
              <w:autoSpaceDE/>
              <w:autoSpaceDN/>
              <w:adjustRightInd/>
              <w:spacing w:after="0"/>
              <w:textAlignment w:val="auto"/>
              <w:rPr>
                <w:rFonts w:eastAsia="Times New Roman"/>
                <w:sz w:val="22"/>
                <w:szCs w:val="22"/>
              </w:rPr>
            </w:pPr>
            <w:proofErr w:type="spellStart"/>
            <w:r w:rsidRPr="006B60BA">
              <w:rPr>
                <w:rFonts w:eastAsia="Times New Roman"/>
                <w:color w:val="000000" w:themeColor="dark1"/>
                <w:kern w:val="24"/>
                <w:sz w:val="22"/>
                <w:szCs w:val="22"/>
              </w:rPr>
              <w:t>Num</w:t>
            </w:r>
            <w:proofErr w:type="spellEnd"/>
            <w:r w:rsidRPr="006B60BA">
              <w:rPr>
                <w:rFonts w:eastAsia="Times New Roman"/>
                <w:color w:val="000000" w:themeColor="dark1"/>
                <w:kern w:val="24"/>
                <w:sz w:val="22"/>
                <w:szCs w:val="22"/>
              </w:rPr>
              <w:t xml:space="preserve"> </w:t>
            </w:r>
            <w:proofErr w:type="spellStart"/>
            <w:r w:rsidRPr="006B60BA">
              <w:rPr>
                <w:rFonts w:eastAsia="Times New Roman"/>
                <w:color w:val="000000" w:themeColor="dark1"/>
                <w:kern w:val="24"/>
                <w:sz w:val="22"/>
                <w:szCs w:val="22"/>
              </w:rPr>
              <w:t>Tx_Ant</w:t>
            </w:r>
            <w:proofErr w:type="spellEnd"/>
            <w:r w:rsidRPr="006B60BA">
              <w:rPr>
                <w:rFonts w:eastAsia="Times New Roman"/>
                <w:color w:val="000000" w:themeColor="dark1"/>
                <w:kern w:val="24"/>
                <w:sz w:val="22"/>
                <w:szCs w:val="22"/>
              </w:rPr>
              <w:t xml:space="preserve"> at each TRP</w:t>
            </w:r>
          </w:p>
        </w:tc>
        <w:tc>
          <w:tcPr>
            <w:tcW w:w="5490" w:type="dxa"/>
            <w:hideMark/>
          </w:tcPr>
          <w:p w14:paraId="499876F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4</w:t>
            </w:r>
          </w:p>
        </w:tc>
      </w:tr>
      <w:tr w:rsidR="00366A15" w:rsidRPr="006B60BA" w14:paraId="23BFCA54" w14:textId="77777777" w:rsidTr="003374A0">
        <w:trPr>
          <w:trHeight w:val="372"/>
          <w:jc w:val="center"/>
        </w:trPr>
        <w:tc>
          <w:tcPr>
            <w:tcW w:w="3235" w:type="dxa"/>
            <w:hideMark/>
          </w:tcPr>
          <w:p w14:paraId="1AC99687" w14:textId="77777777" w:rsidR="00366A15" w:rsidRPr="006B60BA" w:rsidRDefault="00366A15" w:rsidP="00E705A4">
            <w:pPr>
              <w:overflowPunct/>
              <w:autoSpaceDE/>
              <w:autoSpaceDN/>
              <w:adjustRightInd/>
              <w:spacing w:after="0"/>
              <w:textAlignment w:val="auto"/>
              <w:rPr>
                <w:rFonts w:eastAsia="Times New Roman"/>
                <w:sz w:val="22"/>
                <w:szCs w:val="22"/>
              </w:rPr>
            </w:pPr>
            <w:proofErr w:type="spellStart"/>
            <w:r w:rsidRPr="006B60BA">
              <w:rPr>
                <w:rFonts w:eastAsia="Times New Roman"/>
                <w:color w:val="000000" w:themeColor="dark1"/>
                <w:kern w:val="24"/>
                <w:sz w:val="22"/>
                <w:szCs w:val="22"/>
              </w:rPr>
              <w:lastRenderedPageBreak/>
              <w:t>Num</w:t>
            </w:r>
            <w:proofErr w:type="spellEnd"/>
            <w:r w:rsidRPr="006B60BA">
              <w:rPr>
                <w:rFonts w:eastAsia="Times New Roman"/>
                <w:color w:val="000000" w:themeColor="dark1"/>
                <w:kern w:val="24"/>
                <w:sz w:val="22"/>
                <w:szCs w:val="22"/>
              </w:rPr>
              <w:t xml:space="preserve"> UE </w:t>
            </w:r>
            <w:proofErr w:type="spellStart"/>
            <w:r w:rsidRPr="006B60BA">
              <w:rPr>
                <w:rFonts w:eastAsia="Times New Roman"/>
                <w:color w:val="000000" w:themeColor="dark1"/>
                <w:kern w:val="24"/>
                <w:sz w:val="22"/>
                <w:szCs w:val="22"/>
              </w:rPr>
              <w:t>Rx_Ant</w:t>
            </w:r>
            <w:proofErr w:type="spellEnd"/>
            <w:r w:rsidRPr="006B60BA">
              <w:rPr>
                <w:rFonts w:eastAsia="Times New Roman"/>
                <w:color w:val="000000" w:themeColor="dark1"/>
                <w:kern w:val="24"/>
                <w:sz w:val="22"/>
                <w:szCs w:val="22"/>
              </w:rPr>
              <w:t xml:space="preserve"> </w:t>
            </w:r>
          </w:p>
        </w:tc>
        <w:tc>
          <w:tcPr>
            <w:tcW w:w="5490" w:type="dxa"/>
            <w:hideMark/>
          </w:tcPr>
          <w:p w14:paraId="42A0894B" w14:textId="28DF45F6"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4</w:t>
            </w:r>
          </w:p>
        </w:tc>
      </w:tr>
      <w:tr w:rsidR="00366A15" w:rsidRPr="006B60BA" w14:paraId="799981DC" w14:textId="77777777" w:rsidTr="003374A0">
        <w:trPr>
          <w:trHeight w:val="372"/>
          <w:jc w:val="center"/>
        </w:trPr>
        <w:tc>
          <w:tcPr>
            <w:tcW w:w="3235" w:type="dxa"/>
            <w:hideMark/>
          </w:tcPr>
          <w:p w14:paraId="7C5C7434" w14:textId="77777777" w:rsidR="00366A15" w:rsidRPr="006B60BA" w:rsidRDefault="00366A15" w:rsidP="00E705A4">
            <w:pPr>
              <w:overflowPunct/>
              <w:autoSpaceDE/>
              <w:autoSpaceDN/>
              <w:adjustRightInd/>
              <w:spacing w:after="0"/>
              <w:textAlignment w:val="auto"/>
              <w:rPr>
                <w:rFonts w:eastAsia="Times New Roman"/>
                <w:sz w:val="22"/>
                <w:szCs w:val="22"/>
              </w:rPr>
            </w:pPr>
            <w:proofErr w:type="spellStart"/>
            <w:r w:rsidRPr="006B60BA">
              <w:rPr>
                <w:rFonts w:eastAsia="Times New Roman"/>
                <w:color w:val="000000" w:themeColor="dark1"/>
                <w:kern w:val="24"/>
                <w:sz w:val="22"/>
                <w:szCs w:val="22"/>
              </w:rPr>
              <w:t>Num</w:t>
            </w:r>
            <w:proofErr w:type="spellEnd"/>
            <w:r w:rsidRPr="006B60BA">
              <w:rPr>
                <w:rFonts w:eastAsia="Times New Roman"/>
                <w:color w:val="000000" w:themeColor="dark1"/>
                <w:kern w:val="24"/>
                <w:sz w:val="22"/>
                <w:szCs w:val="22"/>
              </w:rPr>
              <w:t xml:space="preserve"> DMRS symbols</w:t>
            </w:r>
          </w:p>
        </w:tc>
        <w:tc>
          <w:tcPr>
            <w:tcW w:w="5490" w:type="dxa"/>
            <w:hideMark/>
          </w:tcPr>
          <w:p w14:paraId="01E2EC8D" w14:textId="0598E2B5"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1</w:t>
            </w:r>
            <w:r w:rsidR="004951D6">
              <w:rPr>
                <w:rFonts w:eastAsia="Times New Roman"/>
                <w:color w:val="000000" w:themeColor="dark1"/>
                <w:kern w:val="24"/>
                <w:sz w:val="22"/>
                <w:szCs w:val="22"/>
              </w:rPr>
              <w:t xml:space="preserve">; </w:t>
            </w:r>
            <w:r w:rsidR="002543A4">
              <w:rPr>
                <w:rFonts w:eastAsia="Times New Roman"/>
                <w:color w:val="000000" w:themeColor="dark1"/>
                <w:kern w:val="24"/>
                <w:sz w:val="22"/>
                <w:szCs w:val="22"/>
              </w:rPr>
              <w:t xml:space="preserve">Config </w:t>
            </w:r>
            <w:r w:rsidR="004951D6">
              <w:rPr>
                <w:rFonts w:eastAsia="Times New Roman"/>
                <w:color w:val="000000" w:themeColor="dark1"/>
                <w:kern w:val="24"/>
                <w:sz w:val="22"/>
                <w:szCs w:val="22"/>
              </w:rPr>
              <w:t>Type 1</w:t>
            </w:r>
            <w:r w:rsidR="002543A4">
              <w:rPr>
                <w:rFonts w:eastAsia="Times New Roman"/>
                <w:color w:val="000000" w:themeColor="dark1"/>
                <w:kern w:val="24"/>
                <w:sz w:val="22"/>
                <w:szCs w:val="22"/>
              </w:rPr>
              <w:t xml:space="preserve"> (no FDM with data)</w:t>
            </w:r>
          </w:p>
        </w:tc>
      </w:tr>
      <w:tr w:rsidR="00366A15" w:rsidRPr="006B60BA" w14:paraId="4D31371E" w14:textId="77777777" w:rsidTr="003374A0">
        <w:trPr>
          <w:trHeight w:val="372"/>
          <w:jc w:val="center"/>
        </w:trPr>
        <w:tc>
          <w:tcPr>
            <w:tcW w:w="3235" w:type="dxa"/>
            <w:hideMark/>
          </w:tcPr>
          <w:p w14:paraId="1117CE50"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Channel estimation</w:t>
            </w:r>
          </w:p>
        </w:tc>
        <w:tc>
          <w:tcPr>
            <w:tcW w:w="5490" w:type="dxa"/>
            <w:hideMark/>
          </w:tcPr>
          <w:p w14:paraId="59528124"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RMMSE</w:t>
            </w:r>
          </w:p>
        </w:tc>
      </w:tr>
      <w:tr w:rsidR="00366A15" w:rsidRPr="006B60BA" w14:paraId="32112079" w14:textId="77777777" w:rsidTr="003374A0">
        <w:trPr>
          <w:trHeight w:val="372"/>
          <w:jc w:val="center"/>
        </w:trPr>
        <w:tc>
          <w:tcPr>
            <w:tcW w:w="3235" w:type="dxa"/>
            <w:hideMark/>
          </w:tcPr>
          <w:p w14:paraId="741C4918"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MCS</w:t>
            </w:r>
          </w:p>
        </w:tc>
        <w:tc>
          <w:tcPr>
            <w:tcW w:w="5490" w:type="dxa"/>
            <w:hideMark/>
          </w:tcPr>
          <w:p w14:paraId="48990993" w14:textId="621CAE02" w:rsidR="00366A15" w:rsidRPr="006B60BA" w:rsidRDefault="004951D6" w:rsidP="003D22F2">
            <w:pPr>
              <w:overflowPunct/>
              <w:autoSpaceDE/>
              <w:autoSpaceDN/>
              <w:adjustRightInd/>
              <w:spacing w:after="0"/>
              <w:textAlignment w:val="auto"/>
              <w:rPr>
                <w:rFonts w:eastAsia="Times New Roman"/>
                <w:sz w:val="22"/>
                <w:szCs w:val="22"/>
              </w:rPr>
            </w:pPr>
            <w:r w:rsidRPr="004951D6">
              <w:rPr>
                <w:rFonts w:eastAsia="Times New Roman"/>
                <w:color w:val="000000" w:themeColor="dark1"/>
                <w:kern w:val="24"/>
                <w:sz w:val="22"/>
                <w:szCs w:val="22"/>
              </w:rPr>
              <w:t xml:space="preserve">MCS index table </w:t>
            </w:r>
            <w:r w:rsidR="003D22F2">
              <w:rPr>
                <w:rFonts w:eastAsia="Times New Roman"/>
                <w:color w:val="000000" w:themeColor="dark1"/>
                <w:kern w:val="24"/>
                <w:sz w:val="22"/>
                <w:szCs w:val="22"/>
              </w:rPr>
              <w:t>2</w:t>
            </w:r>
            <w:r w:rsidR="00E856D3">
              <w:rPr>
                <w:rFonts w:eastAsia="Times New Roman"/>
                <w:color w:val="000000" w:themeColor="dark1"/>
                <w:kern w:val="24"/>
                <w:sz w:val="22"/>
                <w:szCs w:val="22"/>
              </w:rPr>
              <w:t xml:space="preserve"> in 38.214</w:t>
            </w:r>
            <w:r w:rsidR="003D22F2">
              <w:rPr>
                <w:rFonts w:eastAsia="Times New Roman"/>
                <w:sz w:val="22"/>
                <w:szCs w:val="22"/>
              </w:rPr>
              <w:t xml:space="preserve"> (</w:t>
            </w:r>
            <w:r w:rsidR="003D22F2" w:rsidRPr="003D22F2">
              <w:rPr>
                <w:rFonts w:eastAsia="Times New Roman"/>
                <w:sz w:val="22"/>
                <w:szCs w:val="22"/>
              </w:rPr>
              <w:t>CP_OFDM_256QAM</w:t>
            </w:r>
            <w:r w:rsidR="003D22F2">
              <w:rPr>
                <w:rFonts w:eastAsia="Times New Roman"/>
                <w:sz w:val="22"/>
                <w:szCs w:val="22"/>
              </w:rPr>
              <w:t>)</w:t>
            </w:r>
          </w:p>
        </w:tc>
      </w:tr>
      <w:tr w:rsidR="00366A15" w:rsidRPr="006B60BA" w14:paraId="25894B33" w14:textId="77777777" w:rsidTr="003374A0">
        <w:trPr>
          <w:trHeight w:val="372"/>
          <w:jc w:val="center"/>
        </w:trPr>
        <w:tc>
          <w:tcPr>
            <w:tcW w:w="3235" w:type="dxa"/>
            <w:hideMark/>
          </w:tcPr>
          <w:p w14:paraId="56179427" w14:textId="77777777" w:rsidR="00366A15" w:rsidRPr="006B60BA" w:rsidRDefault="00366A15" w:rsidP="00E705A4">
            <w:pPr>
              <w:overflowPunct/>
              <w:autoSpaceDE/>
              <w:autoSpaceDN/>
              <w:adjustRightInd/>
              <w:spacing w:after="0"/>
              <w:textAlignment w:val="auto"/>
              <w:rPr>
                <w:rFonts w:eastAsia="Times New Roman"/>
                <w:sz w:val="22"/>
                <w:szCs w:val="22"/>
              </w:rPr>
            </w:pPr>
            <w:proofErr w:type="spellStart"/>
            <w:r w:rsidRPr="006B60BA">
              <w:rPr>
                <w:rFonts w:eastAsia="Times New Roman"/>
                <w:color w:val="000000" w:themeColor="dark1"/>
                <w:kern w:val="24"/>
                <w:sz w:val="22"/>
                <w:szCs w:val="22"/>
              </w:rPr>
              <w:t>Num</w:t>
            </w:r>
            <w:proofErr w:type="spellEnd"/>
            <w:r w:rsidRPr="006B60BA">
              <w:rPr>
                <w:rFonts w:eastAsia="Times New Roman"/>
                <w:color w:val="000000" w:themeColor="dark1"/>
                <w:kern w:val="24"/>
                <w:sz w:val="22"/>
                <w:szCs w:val="22"/>
              </w:rPr>
              <w:t xml:space="preserve"> RBs</w:t>
            </w:r>
          </w:p>
        </w:tc>
        <w:tc>
          <w:tcPr>
            <w:tcW w:w="5490" w:type="dxa"/>
            <w:hideMark/>
          </w:tcPr>
          <w:p w14:paraId="619B7FF9" w14:textId="0477ABC3" w:rsidR="00366A15" w:rsidRPr="006B60BA" w:rsidRDefault="003D22F2"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50</w:t>
            </w:r>
          </w:p>
        </w:tc>
      </w:tr>
      <w:tr w:rsidR="00366A15" w:rsidRPr="006B60BA" w14:paraId="3F8A5868" w14:textId="77777777" w:rsidTr="003374A0">
        <w:trPr>
          <w:trHeight w:val="372"/>
          <w:jc w:val="center"/>
        </w:trPr>
        <w:tc>
          <w:tcPr>
            <w:tcW w:w="3235" w:type="dxa"/>
            <w:hideMark/>
          </w:tcPr>
          <w:p w14:paraId="1F16B1E8"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PRG size</w:t>
            </w:r>
          </w:p>
        </w:tc>
        <w:tc>
          <w:tcPr>
            <w:tcW w:w="5490" w:type="dxa"/>
            <w:hideMark/>
          </w:tcPr>
          <w:p w14:paraId="44B3C49B"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2</w:t>
            </w:r>
          </w:p>
        </w:tc>
      </w:tr>
      <w:tr w:rsidR="00366A15" w:rsidRPr="006B60BA" w14:paraId="27405058" w14:textId="77777777" w:rsidTr="003374A0">
        <w:trPr>
          <w:trHeight w:val="372"/>
          <w:jc w:val="center"/>
        </w:trPr>
        <w:tc>
          <w:tcPr>
            <w:tcW w:w="3235" w:type="dxa"/>
            <w:hideMark/>
          </w:tcPr>
          <w:p w14:paraId="396E6F6A"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Receiver</w:t>
            </w:r>
          </w:p>
        </w:tc>
        <w:tc>
          <w:tcPr>
            <w:tcW w:w="5490" w:type="dxa"/>
            <w:hideMark/>
          </w:tcPr>
          <w:p w14:paraId="5CB502FB" w14:textId="3D57F9DC" w:rsidR="00366A15" w:rsidRPr="006B60BA" w:rsidRDefault="00BF78B9" w:rsidP="00E705A4">
            <w:pPr>
              <w:overflowPunct/>
              <w:autoSpaceDE/>
              <w:autoSpaceDN/>
              <w:adjustRightInd/>
              <w:spacing w:after="0"/>
              <w:textAlignment w:val="auto"/>
              <w:rPr>
                <w:rFonts w:eastAsia="Times New Roman"/>
                <w:sz w:val="22"/>
                <w:szCs w:val="22"/>
              </w:rPr>
            </w:pPr>
            <w:r>
              <w:rPr>
                <w:rFonts w:eastAsia="Times New Roman"/>
                <w:color w:val="000000" w:themeColor="dark1"/>
                <w:kern w:val="24"/>
                <w:sz w:val="22"/>
                <w:szCs w:val="22"/>
              </w:rPr>
              <w:t>MMSE-IRC</w:t>
            </w:r>
          </w:p>
        </w:tc>
      </w:tr>
      <w:tr w:rsidR="00E634F3" w:rsidRPr="006B60BA" w14:paraId="05545237" w14:textId="77777777" w:rsidTr="003374A0">
        <w:trPr>
          <w:trHeight w:val="372"/>
          <w:jc w:val="center"/>
        </w:trPr>
        <w:tc>
          <w:tcPr>
            <w:tcW w:w="3235" w:type="dxa"/>
          </w:tcPr>
          <w:p w14:paraId="30FC4CEA" w14:textId="213988EE" w:rsidR="00E634F3" w:rsidRPr="006B60BA" w:rsidRDefault="00E634F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Target first BLER</w:t>
            </w:r>
          </w:p>
        </w:tc>
        <w:tc>
          <w:tcPr>
            <w:tcW w:w="5490" w:type="dxa"/>
          </w:tcPr>
          <w:p w14:paraId="5A1F7EE7" w14:textId="57D77680" w:rsidR="00E634F3" w:rsidRDefault="00E634F3"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10%</w:t>
            </w:r>
          </w:p>
        </w:tc>
      </w:tr>
      <w:tr w:rsidR="00366A15" w:rsidRPr="006B60BA" w14:paraId="5347D579" w14:textId="77777777" w:rsidTr="003374A0">
        <w:trPr>
          <w:trHeight w:val="372"/>
          <w:jc w:val="center"/>
        </w:trPr>
        <w:tc>
          <w:tcPr>
            <w:tcW w:w="3235" w:type="dxa"/>
            <w:hideMark/>
          </w:tcPr>
          <w:p w14:paraId="69570ECB"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Power constraint</w:t>
            </w:r>
          </w:p>
        </w:tc>
        <w:tc>
          <w:tcPr>
            <w:tcW w:w="5490" w:type="dxa"/>
            <w:hideMark/>
          </w:tcPr>
          <w:p w14:paraId="4BDF5EE2" w14:textId="77777777" w:rsidR="00366A15" w:rsidRPr="006B60BA" w:rsidRDefault="00366A15" w:rsidP="00E705A4">
            <w:pPr>
              <w:overflowPunct/>
              <w:autoSpaceDE/>
              <w:autoSpaceDN/>
              <w:adjustRightInd/>
              <w:spacing w:after="0"/>
              <w:textAlignment w:val="auto"/>
              <w:rPr>
                <w:rFonts w:eastAsia="Times New Roman"/>
                <w:sz w:val="22"/>
                <w:szCs w:val="22"/>
              </w:rPr>
            </w:pPr>
            <w:r w:rsidRPr="006B60BA">
              <w:rPr>
                <w:rFonts w:eastAsia="Times New Roman"/>
                <w:color w:val="000000" w:themeColor="dark1"/>
                <w:kern w:val="24"/>
                <w:sz w:val="22"/>
                <w:szCs w:val="22"/>
              </w:rPr>
              <w:t>Per-Antenna and Per-TRP</w:t>
            </w:r>
          </w:p>
        </w:tc>
      </w:tr>
      <w:tr w:rsidR="00BF78B9" w:rsidRPr="006B60BA" w14:paraId="668CA9C0" w14:textId="77777777" w:rsidTr="003374A0">
        <w:trPr>
          <w:trHeight w:val="372"/>
          <w:jc w:val="center"/>
        </w:trPr>
        <w:tc>
          <w:tcPr>
            <w:tcW w:w="3235" w:type="dxa"/>
          </w:tcPr>
          <w:p w14:paraId="19D53E1B" w14:textId="11E2CC1F" w:rsidR="00BF78B9" w:rsidRPr="006B60BA" w:rsidRDefault="00BF78B9"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Precoding</w:t>
            </w:r>
          </w:p>
        </w:tc>
        <w:tc>
          <w:tcPr>
            <w:tcW w:w="5490" w:type="dxa"/>
          </w:tcPr>
          <w:p w14:paraId="24BC4AC2" w14:textId="241BB2C5" w:rsidR="00BF78B9" w:rsidRPr="006B60BA" w:rsidRDefault="00BF78B9" w:rsidP="00E705A4">
            <w:pPr>
              <w:overflowPunct/>
              <w:autoSpaceDE/>
              <w:autoSpaceDN/>
              <w:adjustRightInd/>
              <w:spacing w:after="0"/>
              <w:textAlignment w:val="auto"/>
              <w:rPr>
                <w:rFonts w:eastAsia="Times New Roman"/>
                <w:color w:val="000000" w:themeColor="dark1"/>
                <w:kern w:val="24"/>
                <w:sz w:val="22"/>
                <w:szCs w:val="22"/>
              </w:rPr>
            </w:pPr>
            <w:r>
              <w:rPr>
                <w:rFonts w:eastAsia="Times New Roman"/>
                <w:color w:val="000000" w:themeColor="dark1"/>
                <w:kern w:val="24"/>
                <w:sz w:val="22"/>
                <w:szCs w:val="22"/>
              </w:rPr>
              <w:t xml:space="preserve">Per TRP and per PRG; Based on estimated SRS </w:t>
            </w:r>
          </w:p>
        </w:tc>
      </w:tr>
    </w:tbl>
    <w:p w14:paraId="1B778C7D" w14:textId="0A82621C" w:rsidR="00E37447" w:rsidRDefault="00E37447" w:rsidP="00366A15">
      <w:pPr>
        <w:jc w:val="both"/>
        <w:rPr>
          <w:b/>
          <w:bCs/>
        </w:rPr>
      </w:pPr>
    </w:p>
    <w:sectPr w:rsidR="00E37447"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5A607" w14:textId="77777777" w:rsidR="003D6506" w:rsidRDefault="003D6506">
      <w:r>
        <w:separator/>
      </w:r>
    </w:p>
  </w:endnote>
  <w:endnote w:type="continuationSeparator" w:id="0">
    <w:p w14:paraId="54CBEE20" w14:textId="77777777" w:rsidR="003D6506" w:rsidRDefault="003D6506">
      <w:r>
        <w:continuationSeparator/>
      </w:r>
    </w:p>
  </w:endnote>
  <w:endnote w:type="continuationNotice" w:id="1">
    <w:p w14:paraId="4277E5CF" w14:textId="77777777" w:rsidR="003D6506" w:rsidRDefault="003D6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1D3D63" w:rsidRDefault="001D3D6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1D3D63" w:rsidRDefault="001D3D6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1D3D63" w:rsidRDefault="001D3D6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8BD77" w14:textId="77777777" w:rsidR="003D6506" w:rsidRDefault="003D6506">
      <w:r>
        <w:separator/>
      </w:r>
    </w:p>
  </w:footnote>
  <w:footnote w:type="continuationSeparator" w:id="0">
    <w:p w14:paraId="53C7A6CC" w14:textId="77777777" w:rsidR="003D6506" w:rsidRDefault="003D6506">
      <w:r>
        <w:continuationSeparator/>
      </w:r>
    </w:p>
  </w:footnote>
  <w:footnote w:type="continuationNotice" w:id="1">
    <w:p w14:paraId="76BD67B1" w14:textId="77777777" w:rsidR="003D6506" w:rsidRDefault="003D6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1D3D63" w:rsidRDefault="001D3D6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DB1DA7"/>
    <w:multiLevelType w:val="hybridMultilevel"/>
    <w:tmpl w:val="681EA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46402"/>
    <w:multiLevelType w:val="hybridMultilevel"/>
    <w:tmpl w:val="F3AA5152"/>
    <w:lvl w:ilvl="0" w:tplc="3CC6C276">
      <w:start w:val="1"/>
      <w:numFmt w:val="bullet"/>
      <w:lvlText w:val=""/>
      <w:lvlJc w:val="left"/>
      <w:pPr>
        <w:tabs>
          <w:tab w:val="num" w:pos="720"/>
        </w:tabs>
        <w:ind w:left="720" w:hanging="360"/>
      </w:pPr>
      <w:rPr>
        <w:rFonts w:ascii="Symbol" w:hAnsi="Symbol" w:hint="default"/>
      </w:rPr>
    </w:lvl>
    <w:lvl w:ilvl="1" w:tplc="B3705AEE">
      <w:start w:val="33"/>
      <w:numFmt w:val="bullet"/>
      <w:lvlText w:val="−"/>
      <w:lvlJc w:val="left"/>
      <w:pPr>
        <w:tabs>
          <w:tab w:val="num" w:pos="1440"/>
        </w:tabs>
        <w:ind w:left="1440" w:hanging="360"/>
      </w:pPr>
      <w:rPr>
        <w:rFonts w:ascii="Calibre Regular" w:hAnsi="Calibre Regular" w:hint="default"/>
      </w:rPr>
    </w:lvl>
    <w:lvl w:ilvl="2" w:tplc="F1641C14">
      <w:start w:val="33"/>
      <w:numFmt w:val="bullet"/>
      <w:lvlText w:val="−"/>
      <w:lvlJc w:val="left"/>
      <w:pPr>
        <w:tabs>
          <w:tab w:val="num" w:pos="2160"/>
        </w:tabs>
        <w:ind w:left="2160" w:hanging="360"/>
      </w:pPr>
      <w:rPr>
        <w:rFonts w:ascii="Calibre Regular" w:hAnsi="Calibre Regular" w:hint="default"/>
      </w:rPr>
    </w:lvl>
    <w:lvl w:ilvl="3" w:tplc="6CAEDDE8" w:tentative="1">
      <w:start w:val="1"/>
      <w:numFmt w:val="bullet"/>
      <w:lvlText w:val=""/>
      <w:lvlJc w:val="left"/>
      <w:pPr>
        <w:tabs>
          <w:tab w:val="num" w:pos="2880"/>
        </w:tabs>
        <w:ind w:left="2880" w:hanging="360"/>
      </w:pPr>
      <w:rPr>
        <w:rFonts w:ascii="Symbol" w:hAnsi="Symbol" w:hint="default"/>
      </w:rPr>
    </w:lvl>
    <w:lvl w:ilvl="4" w:tplc="86C84AD2" w:tentative="1">
      <w:start w:val="1"/>
      <w:numFmt w:val="bullet"/>
      <w:lvlText w:val=""/>
      <w:lvlJc w:val="left"/>
      <w:pPr>
        <w:tabs>
          <w:tab w:val="num" w:pos="3600"/>
        </w:tabs>
        <w:ind w:left="3600" w:hanging="360"/>
      </w:pPr>
      <w:rPr>
        <w:rFonts w:ascii="Symbol" w:hAnsi="Symbol" w:hint="default"/>
      </w:rPr>
    </w:lvl>
    <w:lvl w:ilvl="5" w:tplc="EE68AF44" w:tentative="1">
      <w:start w:val="1"/>
      <w:numFmt w:val="bullet"/>
      <w:lvlText w:val=""/>
      <w:lvlJc w:val="left"/>
      <w:pPr>
        <w:tabs>
          <w:tab w:val="num" w:pos="4320"/>
        </w:tabs>
        <w:ind w:left="4320" w:hanging="360"/>
      </w:pPr>
      <w:rPr>
        <w:rFonts w:ascii="Symbol" w:hAnsi="Symbol" w:hint="default"/>
      </w:rPr>
    </w:lvl>
    <w:lvl w:ilvl="6" w:tplc="3ED02CBC" w:tentative="1">
      <w:start w:val="1"/>
      <w:numFmt w:val="bullet"/>
      <w:lvlText w:val=""/>
      <w:lvlJc w:val="left"/>
      <w:pPr>
        <w:tabs>
          <w:tab w:val="num" w:pos="5040"/>
        </w:tabs>
        <w:ind w:left="5040" w:hanging="360"/>
      </w:pPr>
      <w:rPr>
        <w:rFonts w:ascii="Symbol" w:hAnsi="Symbol" w:hint="default"/>
      </w:rPr>
    </w:lvl>
    <w:lvl w:ilvl="7" w:tplc="78AA9DF6" w:tentative="1">
      <w:start w:val="1"/>
      <w:numFmt w:val="bullet"/>
      <w:lvlText w:val=""/>
      <w:lvlJc w:val="left"/>
      <w:pPr>
        <w:tabs>
          <w:tab w:val="num" w:pos="5760"/>
        </w:tabs>
        <w:ind w:left="5760" w:hanging="360"/>
      </w:pPr>
      <w:rPr>
        <w:rFonts w:ascii="Symbol" w:hAnsi="Symbol" w:hint="default"/>
      </w:rPr>
    </w:lvl>
    <w:lvl w:ilvl="8" w:tplc="4CC6B44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FD67B9"/>
    <w:multiLevelType w:val="hybridMultilevel"/>
    <w:tmpl w:val="E9DA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32A8B"/>
    <w:multiLevelType w:val="hybridMultilevel"/>
    <w:tmpl w:val="9A32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D10D6"/>
    <w:multiLevelType w:val="hybridMultilevel"/>
    <w:tmpl w:val="2A38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1D7BD9"/>
    <w:multiLevelType w:val="hybridMultilevel"/>
    <w:tmpl w:val="F6A6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75470"/>
    <w:multiLevelType w:val="hybridMultilevel"/>
    <w:tmpl w:val="9B34AD1A"/>
    <w:lvl w:ilvl="0" w:tplc="C6E274A0">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8E86B1D"/>
    <w:multiLevelType w:val="hybridMultilevel"/>
    <w:tmpl w:val="EA8A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7148F"/>
    <w:multiLevelType w:val="hybridMultilevel"/>
    <w:tmpl w:val="E276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A75AA"/>
    <w:multiLevelType w:val="hybridMultilevel"/>
    <w:tmpl w:val="83164CE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8" w15:restartNumberingAfterBreak="0">
    <w:nsid w:val="497B44E4"/>
    <w:multiLevelType w:val="hybridMultilevel"/>
    <w:tmpl w:val="50EC02E6"/>
    <w:lvl w:ilvl="0" w:tplc="E01AE1B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2524AC"/>
    <w:multiLevelType w:val="hybridMultilevel"/>
    <w:tmpl w:val="3A60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5F4B5C"/>
    <w:multiLevelType w:val="hybridMultilevel"/>
    <w:tmpl w:val="85D6F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95856"/>
    <w:multiLevelType w:val="hybridMultilevel"/>
    <w:tmpl w:val="26AC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2761BE"/>
    <w:multiLevelType w:val="hybridMultilevel"/>
    <w:tmpl w:val="0CB2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A68B5"/>
    <w:multiLevelType w:val="hybridMultilevel"/>
    <w:tmpl w:val="47064256"/>
    <w:lvl w:ilvl="0" w:tplc="5ABE9D0E">
      <w:start w:val="1"/>
      <w:numFmt w:val="bullet"/>
      <w:lvlText w:val=""/>
      <w:lvlJc w:val="left"/>
      <w:pPr>
        <w:tabs>
          <w:tab w:val="num" w:pos="720"/>
        </w:tabs>
        <w:ind w:left="720" w:hanging="360"/>
      </w:pPr>
      <w:rPr>
        <w:rFonts w:ascii="Symbol" w:hAnsi="Symbol" w:hint="default"/>
      </w:rPr>
    </w:lvl>
    <w:lvl w:ilvl="1" w:tplc="B97EB1AA" w:tentative="1">
      <w:start w:val="1"/>
      <w:numFmt w:val="bullet"/>
      <w:lvlText w:val=""/>
      <w:lvlJc w:val="left"/>
      <w:pPr>
        <w:tabs>
          <w:tab w:val="num" w:pos="1440"/>
        </w:tabs>
        <w:ind w:left="1440" w:hanging="360"/>
      </w:pPr>
      <w:rPr>
        <w:rFonts w:ascii="Symbol" w:hAnsi="Symbol" w:hint="default"/>
      </w:rPr>
    </w:lvl>
    <w:lvl w:ilvl="2" w:tplc="3278AF68" w:tentative="1">
      <w:start w:val="1"/>
      <w:numFmt w:val="bullet"/>
      <w:lvlText w:val=""/>
      <w:lvlJc w:val="left"/>
      <w:pPr>
        <w:tabs>
          <w:tab w:val="num" w:pos="2160"/>
        </w:tabs>
        <w:ind w:left="2160" w:hanging="360"/>
      </w:pPr>
      <w:rPr>
        <w:rFonts w:ascii="Symbol" w:hAnsi="Symbol" w:hint="default"/>
      </w:rPr>
    </w:lvl>
    <w:lvl w:ilvl="3" w:tplc="C4846E68" w:tentative="1">
      <w:start w:val="1"/>
      <w:numFmt w:val="bullet"/>
      <w:lvlText w:val=""/>
      <w:lvlJc w:val="left"/>
      <w:pPr>
        <w:tabs>
          <w:tab w:val="num" w:pos="2880"/>
        </w:tabs>
        <w:ind w:left="2880" w:hanging="360"/>
      </w:pPr>
      <w:rPr>
        <w:rFonts w:ascii="Symbol" w:hAnsi="Symbol" w:hint="default"/>
      </w:rPr>
    </w:lvl>
    <w:lvl w:ilvl="4" w:tplc="07780828" w:tentative="1">
      <w:start w:val="1"/>
      <w:numFmt w:val="bullet"/>
      <w:lvlText w:val=""/>
      <w:lvlJc w:val="left"/>
      <w:pPr>
        <w:tabs>
          <w:tab w:val="num" w:pos="3600"/>
        </w:tabs>
        <w:ind w:left="3600" w:hanging="360"/>
      </w:pPr>
      <w:rPr>
        <w:rFonts w:ascii="Symbol" w:hAnsi="Symbol" w:hint="default"/>
      </w:rPr>
    </w:lvl>
    <w:lvl w:ilvl="5" w:tplc="377CF5B4" w:tentative="1">
      <w:start w:val="1"/>
      <w:numFmt w:val="bullet"/>
      <w:lvlText w:val=""/>
      <w:lvlJc w:val="left"/>
      <w:pPr>
        <w:tabs>
          <w:tab w:val="num" w:pos="4320"/>
        </w:tabs>
        <w:ind w:left="4320" w:hanging="360"/>
      </w:pPr>
      <w:rPr>
        <w:rFonts w:ascii="Symbol" w:hAnsi="Symbol" w:hint="default"/>
      </w:rPr>
    </w:lvl>
    <w:lvl w:ilvl="6" w:tplc="C3F29700" w:tentative="1">
      <w:start w:val="1"/>
      <w:numFmt w:val="bullet"/>
      <w:lvlText w:val=""/>
      <w:lvlJc w:val="left"/>
      <w:pPr>
        <w:tabs>
          <w:tab w:val="num" w:pos="5040"/>
        </w:tabs>
        <w:ind w:left="5040" w:hanging="360"/>
      </w:pPr>
      <w:rPr>
        <w:rFonts w:ascii="Symbol" w:hAnsi="Symbol" w:hint="default"/>
      </w:rPr>
    </w:lvl>
    <w:lvl w:ilvl="7" w:tplc="5C1E6A96" w:tentative="1">
      <w:start w:val="1"/>
      <w:numFmt w:val="bullet"/>
      <w:lvlText w:val=""/>
      <w:lvlJc w:val="left"/>
      <w:pPr>
        <w:tabs>
          <w:tab w:val="num" w:pos="5760"/>
        </w:tabs>
        <w:ind w:left="5760" w:hanging="360"/>
      </w:pPr>
      <w:rPr>
        <w:rFonts w:ascii="Symbol" w:hAnsi="Symbol" w:hint="default"/>
      </w:rPr>
    </w:lvl>
    <w:lvl w:ilvl="8" w:tplc="8518619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852570"/>
    <w:multiLevelType w:val="hybridMultilevel"/>
    <w:tmpl w:val="04B4C15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6EA91DB0"/>
    <w:multiLevelType w:val="hybridMultilevel"/>
    <w:tmpl w:val="5190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9693D"/>
    <w:multiLevelType w:val="hybridMultilevel"/>
    <w:tmpl w:val="0E1C9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7A265A"/>
    <w:multiLevelType w:val="hybridMultilevel"/>
    <w:tmpl w:val="F35E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23C09"/>
    <w:multiLevelType w:val="hybridMultilevel"/>
    <w:tmpl w:val="F1525756"/>
    <w:lvl w:ilvl="0" w:tplc="5C269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7E2E0EC1"/>
    <w:multiLevelType w:val="hybridMultilevel"/>
    <w:tmpl w:val="7BC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611327"/>
    <w:multiLevelType w:val="hybridMultilevel"/>
    <w:tmpl w:val="ECEA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6"/>
    <w:lvlOverride w:ilvl="0">
      <w:startOverride w:val="1"/>
    </w:lvlOverride>
  </w:num>
  <w:num w:numId="4">
    <w:abstractNumId w:val="0"/>
  </w:num>
  <w:num w:numId="5">
    <w:abstractNumId w:val="6"/>
  </w:num>
  <w:num w:numId="6">
    <w:abstractNumId w:val="10"/>
  </w:num>
  <w:num w:numId="7">
    <w:abstractNumId w:val="30"/>
  </w:num>
  <w:num w:numId="8">
    <w:abstractNumId w:val="24"/>
  </w:num>
  <w:num w:numId="9">
    <w:abstractNumId w:val="25"/>
  </w:num>
  <w:num w:numId="10">
    <w:abstractNumId w:val="1"/>
  </w:num>
  <w:num w:numId="11">
    <w:abstractNumId w:val="12"/>
  </w:num>
  <w:num w:numId="12">
    <w:abstractNumId w:val="20"/>
  </w:num>
  <w:num w:numId="13">
    <w:abstractNumId w:val="22"/>
  </w:num>
  <w:num w:numId="14">
    <w:abstractNumId w:val="5"/>
  </w:num>
  <w:num w:numId="15">
    <w:abstractNumId w:val="3"/>
  </w:num>
  <w:num w:numId="16">
    <w:abstractNumId w:val="32"/>
  </w:num>
  <w:num w:numId="17">
    <w:abstractNumId w:val="31"/>
  </w:num>
  <w:num w:numId="18">
    <w:abstractNumId w:val="8"/>
  </w:num>
  <w:num w:numId="19">
    <w:abstractNumId w:val="2"/>
  </w:num>
  <w:num w:numId="20">
    <w:abstractNumId w:val="29"/>
  </w:num>
  <w:num w:numId="21">
    <w:abstractNumId w:val="15"/>
  </w:num>
  <w:num w:numId="22">
    <w:abstractNumId w:val="19"/>
  </w:num>
  <w:num w:numId="23">
    <w:abstractNumId w:val="22"/>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3"/>
  </w:num>
  <w:num w:numId="27">
    <w:abstractNumId w:val="7"/>
  </w:num>
  <w:num w:numId="28">
    <w:abstractNumId w:val="9"/>
  </w:num>
  <w:num w:numId="29">
    <w:abstractNumId w:val="17"/>
  </w:num>
  <w:num w:numId="30">
    <w:abstractNumId w:val="26"/>
  </w:num>
  <w:num w:numId="31">
    <w:abstractNumId w:val="11"/>
  </w:num>
  <w:num w:numId="32">
    <w:abstractNumId w:val="14"/>
  </w:num>
  <w:num w:numId="33">
    <w:abstractNumId w:val="27"/>
  </w:num>
  <w:num w:numId="34">
    <w:abstractNumId w:val="21"/>
  </w:num>
  <w:num w:numId="3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0E9"/>
    <w:rsid w:val="00002375"/>
    <w:rsid w:val="000024E0"/>
    <w:rsid w:val="0000270A"/>
    <w:rsid w:val="000027E7"/>
    <w:rsid w:val="00002A8E"/>
    <w:rsid w:val="00003131"/>
    <w:rsid w:val="000037FB"/>
    <w:rsid w:val="00003EF4"/>
    <w:rsid w:val="0000403F"/>
    <w:rsid w:val="00004851"/>
    <w:rsid w:val="00004885"/>
    <w:rsid w:val="00004D8C"/>
    <w:rsid w:val="00004DCB"/>
    <w:rsid w:val="00005181"/>
    <w:rsid w:val="000051F0"/>
    <w:rsid w:val="0000553B"/>
    <w:rsid w:val="00005775"/>
    <w:rsid w:val="000059F9"/>
    <w:rsid w:val="0000613F"/>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639"/>
    <w:rsid w:val="000137BA"/>
    <w:rsid w:val="00013B63"/>
    <w:rsid w:val="00013F64"/>
    <w:rsid w:val="000141F0"/>
    <w:rsid w:val="00014B91"/>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1EA"/>
    <w:rsid w:val="00023967"/>
    <w:rsid w:val="00023C29"/>
    <w:rsid w:val="00023DD0"/>
    <w:rsid w:val="000244F7"/>
    <w:rsid w:val="00024D64"/>
    <w:rsid w:val="00024E37"/>
    <w:rsid w:val="0002506A"/>
    <w:rsid w:val="000255A1"/>
    <w:rsid w:val="0002561A"/>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7FD"/>
    <w:rsid w:val="00030F74"/>
    <w:rsid w:val="00030F85"/>
    <w:rsid w:val="00031231"/>
    <w:rsid w:val="000317B2"/>
    <w:rsid w:val="000317E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553"/>
    <w:rsid w:val="000416DE"/>
    <w:rsid w:val="0004182E"/>
    <w:rsid w:val="000418C8"/>
    <w:rsid w:val="0004198E"/>
    <w:rsid w:val="00041D52"/>
    <w:rsid w:val="00041EC3"/>
    <w:rsid w:val="00042BFC"/>
    <w:rsid w:val="000430CF"/>
    <w:rsid w:val="00043407"/>
    <w:rsid w:val="00043703"/>
    <w:rsid w:val="000441D7"/>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57E"/>
    <w:rsid w:val="00073785"/>
    <w:rsid w:val="00073974"/>
    <w:rsid w:val="00073F51"/>
    <w:rsid w:val="0007406A"/>
    <w:rsid w:val="000741B3"/>
    <w:rsid w:val="00074375"/>
    <w:rsid w:val="000743A0"/>
    <w:rsid w:val="00074A9E"/>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A51"/>
    <w:rsid w:val="00091C98"/>
    <w:rsid w:val="000921E3"/>
    <w:rsid w:val="00092A3D"/>
    <w:rsid w:val="000931C3"/>
    <w:rsid w:val="00093566"/>
    <w:rsid w:val="00093F75"/>
    <w:rsid w:val="000941ED"/>
    <w:rsid w:val="0009437A"/>
    <w:rsid w:val="000947B7"/>
    <w:rsid w:val="0009480B"/>
    <w:rsid w:val="0009512D"/>
    <w:rsid w:val="000954C6"/>
    <w:rsid w:val="00095671"/>
    <w:rsid w:val="000956BC"/>
    <w:rsid w:val="000957FF"/>
    <w:rsid w:val="00095920"/>
    <w:rsid w:val="00095BBF"/>
    <w:rsid w:val="00095F53"/>
    <w:rsid w:val="000962B0"/>
    <w:rsid w:val="000963CD"/>
    <w:rsid w:val="0009653B"/>
    <w:rsid w:val="000968D8"/>
    <w:rsid w:val="0009709B"/>
    <w:rsid w:val="000970D0"/>
    <w:rsid w:val="0009720E"/>
    <w:rsid w:val="000973EC"/>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E3"/>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EF"/>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299"/>
    <w:rsid w:val="000B7776"/>
    <w:rsid w:val="000B7B2B"/>
    <w:rsid w:val="000B7D5E"/>
    <w:rsid w:val="000C0094"/>
    <w:rsid w:val="000C10EC"/>
    <w:rsid w:val="000C133A"/>
    <w:rsid w:val="000C1545"/>
    <w:rsid w:val="000C1DBD"/>
    <w:rsid w:val="000C1DC8"/>
    <w:rsid w:val="000C200B"/>
    <w:rsid w:val="000C240A"/>
    <w:rsid w:val="000C2641"/>
    <w:rsid w:val="000C2DE1"/>
    <w:rsid w:val="000C2E7E"/>
    <w:rsid w:val="000C33AA"/>
    <w:rsid w:val="000C3748"/>
    <w:rsid w:val="000C393F"/>
    <w:rsid w:val="000C4065"/>
    <w:rsid w:val="000C4137"/>
    <w:rsid w:val="000C4193"/>
    <w:rsid w:val="000C4538"/>
    <w:rsid w:val="000C4C76"/>
    <w:rsid w:val="000C52E4"/>
    <w:rsid w:val="000C5759"/>
    <w:rsid w:val="000C5C2C"/>
    <w:rsid w:val="000C5E7D"/>
    <w:rsid w:val="000C60A6"/>
    <w:rsid w:val="000C673C"/>
    <w:rsid w:val="000C69F8"/>
    <w:rsid w:val="000C6A01"/>
    <w:rsid w:val="000C6C4D"/>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AE"/>
    <w:rsid w:val="000D55EA"/>
    <w:rsid w:val="000D5965"/>
    <w:rsid w:val="000D59D6"/>
    <w:rsid w:val="000D5AB0"/>
    <w:rsid w:val="000D5AD1"/>
    <w:rsid w:val="000D5C2C"/>
    <w:rsid w:val="000D5E4D"/>
    <w:rsid w:val="000D616F"/>
    <w:rsid w:val="000D6408"/>
    <w:rsid w:val="000D6E27"/>
    <w:rsid w:val="000D6E96"/>
    <w:rsid w:val="000D7268"/>
    <w:rsid w:val="000D7454"/>
    <w:rsid w:val="000D7783"/>
    <w:rsid w:val="000D7BE0"/>
    <w:rsid w:val="000D7CB1"/>
    <w:rsid w:val="000E011D"/>
    <w:rsid w:val="000E03CF"/>
    <w:rsid w:val="000E0D89"/>
    <w:rsid w:val="000E1003"/>
    <w:rsid w:val="000E14B9"/>
    <w:rsid w:val="000E1608"/>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3F9"/>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4E0"/>
    <w:rsid w:val="000F3B40"/>
    <w:rsid w:val="000F3BD3"/>
    <w:rsid w:val="000F3F2F"/>
    <w:rsid w:val="000F42EA"/>
    <w:rsid w:val="000F4CAF"/>
    <w:rsid w:val="000F4D2F"/>
    <w:rsid w:val="000F4F44"/>
    <w:rsid w:val="000F5340"/>
    <w:rsid w:val="000F53CB"/>
    <w:rsid w:val="000F5523"/>
    <w:rsid w:val="000F564A"/>
    <w:rsid w:val="000F5854"/>
    <w:rsid w:val="000F5CE2"/>
    <w:rsid w:val="000F6799"/>
    <w:rsid w:val="000F6881"/>
    <w:rsid w:val="000F68F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E56"/>
    <w:rsid w:val="0010301C"/>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95D"/>
    <w:rsid w:val="0011034F"/>
    <w:rsid w:val="00110846"/>
    <w:rsid w:val="00110851"/>
    <w:rsid w:val="00110B6B"/>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39A"/>
    <w:rsid w:val="00115716"/>
    <w:rsid w:val="0011584C"/>
    <w:rsid w:val="00116339"/>
    <w:rsid w:val="00116468"/>
    <w:rsid w:val="00116A2D"/>
    <w:rsid w:val="00116DEF"/>
    <w:rsid w:val="001175E0"/>
    <w:rsid w:val="001175EF"/>
    <w:rsid w:val="00117677"/>
    <w:rsid w:val="00117957"/>
    <w:rsid w:val="00117C78"/>
    <w:rsid w:val="001201EA"/>
    <w:rsid w:val="001203DB"/>
    <w:rsid w:val="0012079F"/>
    <w:rsid w:val="001207DD"/>
    <w:rsid w:val="001207F3"/>
    <w:rsid w:val="00120C13"/>
    <w:rsid w:val="00121769"/>
    <w:rsid w:val="00121E1A"/>
    <w:rsid w:val="0012240F"/>
    <w:rsid w:val="00122727"/>
    <w:rsid w:val="00122842"/>
    <w:rsid w:val="00123012"/>
    <w:rsid w:val="0012345C"/>
    <w:rsid w:val="001235B3"/>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BBD"/>
    <w:rsid w:val="00130FF3"/>
    <w:rsid w:val="00131683"/>
    <w:rsid w:val="00131AC6"/>
    <w:rsid w:val="00131E9D"/>
    <w:rsid w:val="00131F22"/>
    <w:rsid w:val="001321CE"/>
    <w:rsid w:val="001322B0"/>
    <w:rsid w:val="00132671"/>
    <w:rsid w:val="00132767"/>
    <w:rsid w:val="00132917"/>
    <w:rsid w:val="00132E89"/>
    <w:rsid w:val="0013334C"/>
    <w:rsid w:val="00133CAB"/>
    <w:rsid w:val="00133EBD"/>
    <w:rsid w:val="00133F00"/>
    <w:rsid w:val="0013466A"/>
    <w:rsid w:val="00134CAD"/>
    <w:rsid w:val="00135015"/>
    <w:rsid w:val="00135095"/>
    <w:rsid w:val="0013531B"/>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4EA"/>
    <w:rsid w:val="00152559"/>
    <w:rsid w:val="0015294A"/>
    <w:rsid w:val="00152A3B"/>
    <w:rsid w:val="0015347E"/>
    <w:rsid w:val="00153497"/>
    <w:rsid w:val="001538D7"/>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68D"/>
    <w:rsid w:val="00162BD5"/>
    <w:rsid w:val="00162CF1"/>
    <w:rsid w:val="00162F82"/>
    <w:rsid w:val="001630E4"/>
    <w:rsid w:val="0016368F"/>
    <w:rsid w:val="001639BC"/>
    <w:rsid w:val="00163AFC"/>
    <w:rsid w:val="00163C9A"/>
    <w:rsid w:val="00164646"/>
    <w:rsid w:val="001647FA"/>
    <w:rsid w:val="00165137"/>
    <w:rsid w:val="001652D1"/>
    <w:rsid w:val="001652DD"/>
    <w:rsid w:val="001660C2"/>
    <w:rsid w:val="0016634F"/>
    <w:rsid w:val="001664BA"/>
    <w:rsid w:val="00166809"/>
    <w:rsid w:val="00166879"/>
    <w:rsid w:val="001669F9"/>
    <w:rsid w:val="00166D9E"/>
    <w:rsid w:val="00166EE2"/>
    <w:rsid w:val="0016700E"/>
    <w:rsid w:val="00167125"/>
    <w:rsid w:val="0016733C"/>
    <w:rsid w:val="0016764C"/>
    <w:rsid w:val="00170397"/>
    <w:rsid w:val="00170519"/>
    <w:rsid w:val="001706E4"/>
    <w:rsid w:val="00170899"/>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D06"/>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3EC1"/>
    <w:rsid w:val="00194955"/>
    <w:rsid w:val="0019573B"/>
    <w:rsid w:val="001957D8"/>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7A"/>
    <w:rsid w:val="001A3FA5"/>
    <w:rsid w:val="001A451B"/>
    <w:rsid w:val="001A4EDF"/>
    <w:rsid w:val="001A586A"/>
    <w:rsid w:val="001A5F7D"/>
    <w:rsid w:val="001A6164"/>
    <w:rsid w:val="001A61A0"/>
    <w:rsid w:val="001A6AFE"/>
    <w:rsid w:val="001A6E27"/>
    <w:rsid w:val="001A6FBA"/>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4B2"/>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635"/>
    <w:rsid w:val="001C2A8B"/>
    <w:rsid w:val="001C2B74"/>
    <w:rsid w:val="001C3434"/>
    <w:rsid w:val="001C344C"/>
    <w:rsid w:val="001C3474"/>
    <w:rsid w:val="001C3512"/>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13C"/>
    <w:rsid w:val="001C7374"/>
    <w:rsid w:val="001C7539"/>
    <w:rsid w:val="001C7F47"/>
    <w:rsid w:val="001C7FBA"/>
    <w:rsid w:val="001D006C"/>
    <w:rsid w:val="001D056C"/>
    <w:rsid w:val="001D0578"/>
    <w:rsid w:val="001D0593"/>
    <w:rsid w:val="001D0D7C"/>
    <w:rsid w:val="001D1258"/>
    <w:rsid w:val="001D125F"/>
    <w:rsid w:val="001D1463"/>
    <w:rsid w:val="001D19F8"/>
    <w:rsid w:val="001D1CFF"/>
    <w:rsid w:val="001D2B3C"/>
    <w:rsid w:val="001D2B70"/>
    <w:rsid w:val="001D2E6C"/>
    <w:rsid w:val="001D35DC"/>
    <w:rsid w:val="001D3D63"/>
    <w:rsid w:val="001D43C0"/>
    <w:rsid w:val="001D448E"/>
    <w:rsid w:val="001D4679"/>
    <w:rsid w:val="001D4969"/>
    <w:rsid w:val="001D4AF0"/>
    <w:rsid w:val="001D4E72"/>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0F8"/>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345"/>
    <w:rsid w:val="001E4704"/>
    <w:rsid w:val="001E5290"/>
    <w:rsid w:val="001E5BB2"/>
    <w:rsid w:val="001E5D1F"/>
    <w:rsid w:val="001E605E"/>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1FD7"/>
    <w:rsid w:val="001F22A9"/>
    <w:rsid w:val="001F26E9"/>
    <w:rsid w:val="001F2A3F"/>
    <w:rsid w:val="001F2E08"/>
    <w:rsid w:val="001F33A0"/>
    <w:rsid w:val="001F35A8"/>
    <w:rsid w:val="001F364D"/>
    <w:rsid w:val="001F38CB"/>
    <w:rsid w:val="001F39AB"/>
    <w:rsid w:val="001F3C0A"/>
    <w:rsid w:val="001F3E6E"/>
    <w:rsid w:val="001F45E8"/>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1C9"/>
    <w:rsid w:val="002063A7"/>
    <w:rsid w:val="0020671A"/>
    <w:rsid w:val="0020674D"/>
    <w:rsid w:val="00206BF6"/>
    <w:rsid w:val="00206C83"/>
    <w:rsid w:val="00206DC3"/>
    <w:rsid w:val="00206E5A"/>
    <w:rsid w:val="00207613"/>
    <w:rsid w:val="00207847"/>
    <w:rsid w:val="00207AF9"/>
    <w:rsid w:val="00207BB9"/>
    <w:rsid w:val="00207D04"/>
    <w:rsid w:val="00207EB6"/>
    <w:rsid w:val="00210174"/>
    <w:rsid w:val="00210390"/>
    <w:rsid w:val="002105BB"/>
    <w:rsid w:val="0021065B"/>
    <w:rsid w:val="00210750"/>
    <w:rsid w:val="002109D5"/>
    <w:rsid w:val="00210A12"/>
    <w:rsid w:val="00210A2E"/>
    <w:rsid w:val="00210B05"/>
    <w:rsid w:val="00210C84"/>
    <w:rsid w:val="00210C91"/>
    <w:rsid w:val="00210F42"/>
    <w:rsid w:val="00210FB5"/>
    <w:rsid w:val="00211042"/>
    <w:rsid w:val="00211345"/>
    <w:rsid w:val="002114FA"/>
    <w:rsid w:val="00211D31"/>
    <w:rsid w:val="00211DD9"/>
    <w:rsid w:val="00211F19"/>
    <w:rsid w:val="00212816"/>
    <w:rsid w:val="0021283E"/>
    <w:rsid w:val="002130BD"/>
    <w:rsid w:val="00213851"/>
    <w:rsid w:val="002147DF"/>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C6"/>
    <w:rsid w:val="00222AB8"/>
    <w:rsid w:val="00222B25"/>
    <w:rsid w:val="00222FE7"/>
    <w:rsid w:val="00223378"/>
    <w:rsid w:val="002234C5"/>
    <w:rsid w:val="0022375C"/>
    <w:rsid w:val="00223833"/>
    <w:rsid w:val="00223ACD"/>
    <w:rsid w:val="00224A38"/>
    <w:rsid w:val="00224A9B"/>
    <w:rsid w:val="00225A57"/>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5C"/>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CB"/>
    <w:rsid w:val="00237C6F"/>
    <w:rsid w:val="00237D22"/>
    <w:rsid w:val="0024029F"/>
    <w:rsid w:val="00240956"/>
    <w:rsid w:val="00240B7D"/>
    <w:rsid w:val="00240F65"/>
    <w:rsid w:val="0024103F"/>
    <w:rsid w:val="00241599"/>
    <w:rsid w:val="00241812"/>
    <w:rsid w:val="00241C7B"/>
    <w:rsid w:val="00241D6D"/>
    <w:rsid w:val="002421F2"/>
    <w:rsid w:val="0024222A"/>
    <w:rsid w:val="0024258F"/>
    <w:rsid w:val="0024284B"/>
    <w:rsid w:val="0024286B"/>
    <w:rsid w:val="00242B2A"/>
    <w:rsid w:val="00242CAE"/>
    <w:rsid w:val="00243ACD"/>
    <w:rsid w:val="0024445A"/>
    <w:rsid w:val="00244606"/>
    <w:rsid w:val="00244852"/>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A4"/>
    <w:rsid w:val="002548D6"/>
    <w:rsid w:val="00254FAC"/>
    <w:rsid w:val="00255124"/>
    <w:rsid w:val="002563D9"/>
    <w:rsid w:val="00256A5E"/>
    <w:rsid w:val="00256B22"/>
    <w:rsid w:val="00256D51"/>
    <w:rsid w:val="00256F02"/>
    <w:rsid w:val="002571C8"/>
    <w:rsid w:val="002572F1"/>
    <w:rsid w:val="00257429"/>
    <w:rsid w:val="002575E3"/>
    <w:rsid w:val="00257A62"/>
    <w:rsid w:val="00260156"/>
    <w:rsid w:val="0026075E"/>
    <w:rsid w:val="002608BD"/>
    <w:rsid w:val="00260FAD"/>
    <w:rsid w:val="00261624"/>
    <w:rsid w:val="002617F6"/>
    <w:rsid w:val="00261D05"/>
    <w:rsid w:val="00261E27"/>
    <w:rsid w:val="002623AC"/>
    <w:rsid w:val="00262979"/>
    <w:rsid w:val="00263038"/>
    <w:rsid w:val="002631C7"/>
    <w:rsid w:val="002631DC"/>
    <w:rsid w:val="0026382D"/>
    <w:rsid w:val="0026385F"/>
    <w:rsid w:val="00263BDB"/>
    <w:rsid w:val="00263DD9"/>
    <w:rsid w:val="00264256"/>
    <w:rsid w:val="00264328"/>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FF"/>
    <w:rsid w:val="0027446D"/>
    <w:rsid w:val="00274618"/>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1FFC"/>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2AD8"/>
    <w:rsid w:val="00292F8B"/>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B0E"/>
    <w:rsid w:val="00296D93"/>
    <w:rsid w:val="00296FD8"/>
    <w:rsid w:val="0029743A"/>
    <w:rsid w:val="00297499"/>
    <w:rsid w:val="002974AA"/>
    <w:rsid w:val="002977A0"/>
    <w:rsid w:val="00297F46"/>
    <w:rsid w:val="00297FF3"/>
    <w:rsid w:val="002A025C"/>
    <w:rsid w:val="002A0581"/>
    <w:rsid w:val="002A05EF"/>
    <w:rsid w:val="002A0724"/>
    <w:rsid w:val="002A0849"/>
    <w:rsid w:val="002A0A7F"/>
    <w:rsid w:val="002A0F1B"/>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952"/>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2B5"/>
    <w:rsid w:val="002C637D"/>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D97"/>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5FC2"/>
    <w:rsid w:val="002D6127"/>
    <w:rsid w:val="002D61BE"/>
    <w:rsid w:val="002D621B"/>
    <w:rsid w:val="002D6497"/>
    <w:rsid w:val="002D7235"/>
    <w:rsid w:val="002D76E8"/>
    <w:rsid w:val="002E07F8"/>
    <w:rsid w:val="002E0E94"/>
    <w:rsid w:val="002E15A5"/>
    <w:rsid w:val="002E16BC"/>
    <w:rsid w:val="002E1E86"/>
    <w:rsid w:val="002E2098"/>
    <w:rsid w:val="002E22BC"/>
    <w:rsid w:val="002E25D2"/>
    <w:rsid w:val="002E2738"/>
    <w:rsid w:val="002E2923"/>
    <w:rsid w:val="002E2A76"/>
    <w:rsid w:val="002E306D"/>
    <w:rsid w:val="002E34C4"/>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6C6"/>
    <w:rsid w:val="002F09C0"/>
    <w:rsid w:val="002F0ADB"/>
    <w:rsid w:val="002F0E34"/>
    <w:rsid w:val="002F15F2"/>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D9"/>
    <w:rsid w:val="002F5FDA"/>
    <w:rsid w:val="002F63ED"/>
    <w:rsid w:val="002F677A"/>
    <w:rsid w:val="002F6AC6"/>
    <w:rsid w:val="002F6BDA"/>
    <w:rsid w:val="002F716F"/>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1A8"/>
    <w:rsid w:val="00304556"/>
    <w:rsid w:val="00304AC5"/>
    <w:rsid w:val="00304C9E"/>
    <w:rsid w:val="0030563C"/>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B5D"/>
    <w:rsid w:val="00312709"/>
    <w:rsid w:val="003133ED"/>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6ED7"/>
    <w:rsid w:val="00316FE8"/>
    <w:rsid w:val="00317050"/>
    <w:rsid w:val="003170E0"/>
    <w:rsid w:val="00317625"/>
    <w:rsid w:val="0031767A"/>
    <w:rsid w:val="00317731"/>
    <w:rsid w:val="00317746"/>
    <w:rsid w:val="00317C5E"/>
    <w:rsid w:val="0032013F"/>
    <w:rsid w:val="0032018E"/>
    <w:rsid w:val="00320636"/>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4D"/>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DEA"/>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4A0"/>
    <w:rsid w:val="00337C71"/>
    <w:rsid w:val="00340CC6"/>
    <w:rsid w:val="00340E58"/>
    <w:rsid w:val="00341087"/>
    <w:rsid w:val="00341706"/>
    <w:rsid w:val="0034204B"/>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110B"/>
    <w:rsid w:val="00351439"/>
    <w:rsid w:val="0035180B"/>
    <w:rsid w:val="00351C98"/>
    <w:rsid w:val="00351DEB"/>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511"/>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A1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789"/>
    <w:rsid w:val="00380892"/>
    <w:rsid w:val="00380BBD"/>
    <w:rsid w:val="00381B19"/>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5E7B"/>
    <w:rsid w:val="0039610F"/>
    <w:rsid w:val="003962EC"/>
    <w:rsid w:val="003965AE"/>
    <w:rsid w:val="0039665F"/>
    <w:rsid w:val="00396806"/>
    <w:rsid w:val="00396969"/>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619"/>
    <w:rsid w:val="003A71E1"/>
    <w:rsid w:val="003A734D"/>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16"/>
    <w:rsid w:val="003B713D"/>
    <w:rsid w:val="003B7294"/>
    <w:rsid w:val="003B76F0"/>
    <w:rsid w:val="003B76FE"/>
    <w:rsid w:val="003B7DB4"/>
    <w:rsid w:val="003C009A"/>
    <w:rsid w:val="003C0374"/>
    <w:rsid w:val="003C07D7"/>
    <w:rsid w:val="003C0985"/>
    <w:rsid w:val="003C10B8"/>
    <w:rsid w:val="003C1E8A"/>
    <w:rsid w:val="003C2C9D"/>
    <w:rsid w:val="003C3498"/>
    <w:rsid w:val="003C3B73"/>
    <w:rsid w:val="003C3D6E"/>
    <w:rsid w:val="003C3F8B"/>
    <w:rsid w:val="003C3FD5"/>
    <w:rsid w:val="003C4213"/>
    <w:rsid w:val="003C4250"/>
    <w:rsid w:val="003C44DB"/>
    <w:rsid w:val="003C4747"/>
    <w:rsid w:val="003C4CA3"/>
    <w:rsid w:val="003C4F25"/>
    <w:rsid w:val="003C507B"/>
    <w:rsid w:val="003C5268"/>
    <w:rsid w:val="003C64CD"/>
    <w:rsid w:val="003C6580"/>
    <w:rsid w:val="003C6A1C"/>
    <w:rsid w:val="003C6CCB"/>
    <w:rsid w:val="003C6DA9"/>
    <w:rsid w:val="003C736F"/>
    <w:rsid w:val="003C7855"/>
    <w:rsid w:val="003D0030"/>
    <w:rsid w:val="003D0240"/>
    <w:rsid w:val="003D06A7"/>
    <w:rsid w:val="003D0868"/>
    <w:rsid w:val="003D09DA"/>
    <w:rsid w:val="003D0D75"/>
    <w:rsid w:val="003D1F11"/>
    <w:rsid w:val="003D217C"/>
    <w:rsid w:val="003D22AC"/>
    <w:rsid w:val="003D22F2"/>
    <w:rsid w:val="003D2339"/>
    <w:rsid w:val="003D24B7"/>
    <w:rsid w:val="003D26AA"/>
    <w:rsid w:val="003D2953"/>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506"/>
    <w:rsid w:val="003D680E"/>
    <w:rsid w:val="003D69BE"/>
    <w:rsid w:val="003D69ED"/>
    <w:rsid w:val="003D6B43"/>
    <w:rsid w:val="003D740C"/>
    <w:rsid w:val="003D74C7"/>
    <w:rsid w:val="003D79E8"/>
    <w:rsid w:val="003D7BDC"/>
    <w:rsid w:val="003E07D5"/>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6B97"/>
    <w:rsid w:val="003E6D46"/>
    <w:rsid w:val="003E700A"/>
    <w:rsid w:val="003E7313"/>
    <w:rsid w:val="003E73BC"/>
    <w:rsid w:val="003E76BB"/>
    <w:rsid w:val="003E7706"/>
    <w:rsid w:val="003E7C5E"/>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6D08"/>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6B7"/>
    <w:rsid w:val="00407837"/>
    <w:rsid w:val="00407DC9"/>
    <w:rsid w:val="0041029D"/>
    <w:rsid w:val="004102A7"/>
    <w:rsid w:val="00411230"/>
    <w:rsid w:val="004116C3"/>
    <w:rsid w:val="00411780"/>
    <w:rsid w:val="004118C9"/>
    <w:rsid w:val="00411C9D"/>
    <w:rsid w:val="00411E66"/>
    <w:rsid w:val="0041249C"/>
    <w:rsid w:val="00412697"/>
    <w:rsid w:val="00413369"/>
    <w:rsid w:val="004145AE"/>
    <w:rsid w:val="004147F4"/>
    <w:rsid w:val="00414C3F"/>
    <w:rsid w:val="00414D4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11E"/>
    <w:rsid w:val="004232D4"/>
    <w:rsid w:val="00423326"/>
    <w:rsid w:val="00424844"/>
    <w:rsid w:val="004251F8"/>
    <w:rsid w:val="004253B1"/>
    <w:rsid w:val="004255F7"/>
    <w:rsid w:val="00425BB8"/>
    <w:rsid w:val="00425C97"/>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3BF"/>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47"/>
    <w:rsid w:val="0045742D"/>
    <w:rsid w:val="00457C5E"/>
    <w:rsid w:val="00460171"/>
    <w:rsid w:val="0046026D"/>
    <w:rsid w:val="0046027A"/>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75B"/>
    <w:rsid w:val="00475260"/>
    <w:rsid w:val="0047539C"/>
    <w:rsid w:val="004753D8"/>
    <w:rsid w:val="004754D1"/>
    <w:rsid w:val="004755D5"/>
    <w:rsid w:val="00475674"/>
    <w:rsid w:val="00475BC8"/>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A18"/>
    <w:rsid w:val="00485E8A"/>
    <w:rsid w:val="004862DE"/>
    <w:rsid w:val="004864FB"/>
    <w:rsid w:val="004869B5"/>
    <w:rsid w:val="00486C70"/>
    <w:rsid w:val="00486D5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68A"/>
    <w:rsid w:val="004927F3"/>
    <w:rsid w:val="0049349F"/>
    <w:rsid w:val="004935A4"/>
    <w:rsid w:val="004938AA"/>
    <w:rsid w:val="004938F0"/>
    <w:rsid w:val="00493D08"/>
    <w:rsid w:val="004949D8"/>
    <w:rsid w:val="00494E75"/>
    <w:rsid w:val="00495071"/>
    <w:rsid w:val="004951D6"/>
    <w:rsid w:val="004961DB"/>
    <w:rsid w:val="0049653E"/>
    <w:rsid w:val="00496BEF"/>
    <w:rsid w:val="00496E38"/>
    <w:rsid w:val="00496E47"/>
    <w:rsid w:val="0049757C"/>
    <w:rsid w:val="00497C03"/>
    <w:rsid w:val="00497C95"/>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477"/>
    <w:rsid w:val="004A566F"/>
    <w:rsid w:val="004A57FC"/>
    <w:rsid w:val="004A5D36"/>
    <w:rsid w:val="004A5EAE"/>
    <w:rsid w:val="004A6011"/>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243"/>
    <w:rsid w:val="004B2413"/>
    <w:rsid w:val="004B2700"/>
    <w:rsid w:val="004B2B31"/>
    <w:rsid w:val="004B2C33"/>
    <w:rsid w:val="004B2CDB"/>
    <w:rsid w:val="004B2DE8"/>
    <w:rsid w:val="004B2F6E"/>
    <w:rsid w:val="004B3795"/>
    <w:rsid w:val="004B39D4"/>
    <w:rsid w:val="004B3C3F"/>
    <w:rsid w:val="004B42AC"/>
    <w:rsid w:val="004B45A2"/>
    <w:rsid w:val="004B46C3"/>
    <w:rsid w:val="004B4789"/>
    <w:rsid w:val="004B4A0F"/>
    <w:rsid w:val="004B4F6B"/>
    <w:rsid w:val="004B50E0"/>
    <w:rsid w:val="004B55EC"/>
    <w:rsid w:val="004B6301"/>
    <w:rsid w:val="004B6A8C"/>
    <w:rsid w:val="004B6EFF"/>
    <w:rsid w:val="004B6FFB"/>
    <w:rsid w:val="004B7311"/>
    <w:rsid w:val="004B7418"/>
    <w:rsid w:val="004B795F"/>
    <w:rsid w:val="004B7BA5"/>
    <w:rsid w:val="004B7DC2"/>
    <w:rsid w:val="004B7DE3"/>
    <w:rsid w:val="004C0346"/>
    <w:rsid w:val="004C038E"/>
    <w:rsid w:val="004C03BE"/>
    <w:rsid w:val="004C08E6"/>
    <w:rsid w:val="004C0A67"/>
    <w:rsid w:val="004C0B5B"/>
    <w:rsid w:val="004C0C5C"/>
    <w:rsid w:val="004C0F99"/>
    <w:rsid w:val="004C130D"/>
    <w:rsid w:val="004C1624"/>
    <w:rsid w:val="004C19E4"/>
    <w:rsid w:val="004C1A67"/>
    <w:rsid w:val="004C1EF6"/>
    <w:rsid w:val="004C1F5C"/>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23"/>
    <w:rsid w:val="004E471C"/>
    <w:rsid w:val="004E485B"/>
    <w:rsid w:val="004E4EF1"/>
    <w:rsid w:val="004E50E0"/>
    <w:rsid w:val="004E524E"/>
    <w:rsid w:val="004E53AE"/>
    <w:rsid w:val="004E5449"/>
    <w:rsid w:val="004E5710"/>
    <w:rsid w:val="004E5788"/>
    <w:rsid w:val="004E5C61"/>
    <w:rsid w:val="004E6158"/>
    <w:rsid w:val="004E6184"/>
    <w:rsid w:val="004E6463"/>
    <w:rsid w:val="004E678A"/>
    <w:rsid w:val="004E6CB0"/>
    <w:rsid w:val="004E6CEA"/>
    <w:rsid w:val="004E6ED3"/>
    <w:rsid w:val="004E6F18"/>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1E3"/>
    <w:rsid w:val="004F359A"/>
    <w:rsid w:val="004F3863"/>
    <w:rsid w:val="004F3DD1"/>
    <w:rsid w:val="004F4727"/>
    <w:rsid w:val="004F4B9E"/>
    <w:rsid w:val="004F4E53"/>
    <w:rsid w:val="004F56BF"/>
    <w:rsid w:val="004F58AB"/>
    <w:rsid w:val="004F5D6E"/>
    <w:rsid w:val="004F5EBB"/>
    <w:rsid w:val="004F5F6D"/>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61"/>
    <w:rsid w:val="00502FCA"/>
    <w:rsid w:val="00503195"/>
    <w:rsid w:val="005033EE"/>
    <w:rsid w:val="0050377B"/>
    <w:rsid w:val="005038A7"/>
    <w:rsid w:val="0050398B"/>
    <w:rsid w:val="00503FAD"/>
    <w:rsid w:val="0050409D"/>
    <w:rsid w:val="00504639"/>
    <w:rsid w:val="00504BAD"/>
    <w:rsid w:val="00504BB1"/>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816"/>
    <w:rsid w:val="00512A7B"/>
    <w:rsid w:val="00512D39"/>
    <w:rsid w:val="00513B8C"/>
    <w:rsid w:val="00513F8F"/>
    <w:rsid w:val="0051426D"/>
    <w:rsid w:val="005147E7"/>
    <w:rsid w:val="005149A2"/>
    <w:rsid w:val="00514CEE"/>
    <w:rsid w:val="0051506B"/>
    <w:rsid w:val="005150E4"/>
    <w:rsid w:val="00515507"/>
    <w:rsid w:val="00515708"/>
    <w:rsid w:val="00515746"/>
    <w:rsid w:val="00515907"/>
    <w:rsid w:val="00515C9F"/>
    <w:rsid w:val="00515E2B"/>
    <w:rsid w:val="00516B96"/>
    <w:rsid w:val="00516E9E"/>
    <w:rsid w:val="005173A4"/>
    <w:rsid w:val="005179DC"/>
    <w:rsid w:val="0052001B"/>
    <w:rsid w:val="0052041B"/>
    <w:rsid w:val="00520AE3"/>
    <w:rsid w:val="00520E35"/>
    <w:rsid w:val="00521294"/>
    <w:rsid w:val="00521405"/>
    <w:rsid w:val="00521534"/>
    <w:rsid w:val="00521D65"/>
    <w:rsid w:val="00521DD9"/>
    <w:rsid w:val="005221A4"/>
    <w:rsid w:val="00522201"/>
    <w:rsid w:val="005224E2"/>
    <w:rsid w:val="00523366"/>
    <w:rsid w:val="005234EC"/>
    <w:rsid w:val="005237F2"/>
    <w:rsid w:val="0052381F"/>
    <w:rsid w:val="00523C2D"/>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4EB"/>
    <w:rsid w:val="00535A27"/>
    <w:rsid w:val="00535B60"/>
    <w:rsid w:val="00535D08"/>
    <w:rsid w:val="00536189"/>
    <w:rsid w:val="005368CB"/>
    <w:rsid w:val="00536AEE"/>
    <w:rsid w:val="00536BE7"/>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1EFD"/>
    <w:rsid w:val="00542545"/>
    <w:rsid w:val="005428F7"/>
    <w:rsid w:val="00542C56"/>
    <w:rsid w:val="0054348B"/>
    <w:rsid w:val="005436D7"/>
    <w:rsid w:val="00543703"/>
    <w:rsid w:val="00543A06"/>
    <w:rsid w:val="00543A66"/>
    <w:rsid w:val="00543A83"/>
    <w:rsid w:val="00543FA3"/>
    <w:rsid w:val="005442D1"/>
    <w:rsid w:val="005452C0"/>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7A4"/>
    <w:rsid w:val="005528E1"/>
    <w:rsid w:val="00552E20"/>
    <w:rsid w:val="00552FF4"/>
    <w:rsid w:val="005538D7"/>
    <w:rsid w:val="00553A48"/>
    <w:rsid w:val="00553ABB"/>
    <w:rsid w:val="00553C34"/>
    <w:rsid w:val="0055410A"/>
    <w:rsid w:val="0055459C"/>
    <w:rsid w:val="005546A4"/>
    <w:rsid w:val="005547CB"/>
    <w:rsid w:val="0055480D"/>
    <w:rsid w:val="00554DF7"/>
    <w:rsid w:val="005552B2"/>
    <w:rsid w:val="005552B9"/>
    <w:rsid w:val="00555520"/>
    <w:rsid w:val="00555713"/>
    <w:rsid w:val="00555772"/>
    <w:rsid w:val="00555D6F"/>
    <w:rsid w:val="0055621A"/>
    <w:rsid w:val="00556680"/>
    <w:rsid w:val="005567BF"/>
    <w:rsid w:val="00556808"/>
    <w:rsid w:val="005569D2"/>
    <w:rsid w:val="005569E1"/>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AAF"/>
    <w:rsid w:val="00564BAF"/>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709"/>
    <w:rsid w:val="005852AA"/>
    <w:rsid w:val="00585867"/>
    <w:rsid w:val="00585C3A"/>
    <w:rsid w:val="00586013"/>
    <w:rsid w:val="0058628A"/>
    <w:rsid w:val="00586505"/>
    <w:rsid w:val="00586806"/>
    <w:rsid w:val="00586B34"/>
    <w:rsid w:val="00587117"/>
    <w:rsid w:val="0058759B"/>
    <w:rsid w:val="0058764D"/>
    <w:rsid w:val="005909AD"/>
    <w:rsid w:val="00590BF6"/>
    <w:rsid w:val="005913B5"/>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4D44"/>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4999"/>
    <w:rsid w:val="005A588D"/>
    <w:rsid w:val="005A59CF"/>
    <w:rsid w:val="005A5B54"/>
    <w:rsid w:val="005A5B92"/>
    <w:rsid w:val="005A5D58"/>
    <w:rsid w:val="005A670B"/>
    <w:rsid w:val="005A6965"/>
    <w:rsid w:val="005A6A3A"/>
    <w:rsid w:val="005A6E87"/>
    <w:rsid w:val="005A7F72"/>
    <w:rsid w:val="005B0979"/>
    <w:rsid w:val="005B0A7D"/>
    <w:rsid w:val="005B0F18"/>
    <w:rsid w:val="005B1197"/>
    <w:rsid w:val="005B16CC"/>
    <w:rsid w:val="005B18BB"/>
    <w:rsid w:val="005B1958"/>
    <w:rsid w:val="005B2228"/>
    <w:rsid w:val="005B2899"/>
    <w:rsid w:val="005B2DA2"/>
    <w:rsid w:val="005B2EB8"/>
    <w:rsid w:val="005B330D"/>
    <w:rsid w:val="005B355C"/>
    <w:rsid w:val="005B3C7C"/>
    <w:rsid w:val="005B3CC1"/>
    <w:rsid w:val="005B40A4"/>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379"/>
    <w:rsid w:val="005B65D9"/>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4F2"/>
    <w:rsid w:val="005D25D7"/>
    <w:rsid w:val="005D2A49"/>
    <w:rsid w:val="005D2CB0"/>
    <w:rsid w:val="005D2EE8"/>
    <w:rsid w:val="005D3534"/>
    <w:rsid w:val="005D3707"/>
    <w:rsid w:val="005D3AF0"/>
    <w:rsid w:val="005D3BF1"/>
    <w:rsid w:val="005D3BFD"/>
    <w:rsid w:val="005D46E9"/>
    <w:rsid w:val="005D5012"/>
    <w:rsid w:val="005D52E6"/>
    <w:rsid w:val="005D5E46"/>
    <w:rsid w:val="005D609E"/>
    <w:rsid w:val="005D6366"/>
    <w:rsid w:val="005D64A5"/>
    <w:rsid w:val="005D6929"/>
    <w:rsid w:val="005D6B30"/>
    <w:rsid w:val="005D6D22"/>
    <w:rsid w:val="005D6E1C"/>
    <w:rsid w:val="005D7539"/>
    <w:rsid w:val="005D7E04"/>
    <w:rsid w:val="005E0082"/>
    <w:rsid w:val="005E02E2"/>
    <w:rsid w:val="005E06E1"/>
    <w:rsid w:val="005E0899"/>
    <w:rsid w:val="005E0E2A"/>
    <w:rsid w:val="005E1393"/>
    <w:rsid w:val="005E1411"/>
    <w:rsid w:val="005E167A"/>
    <w:rsid w:val="005E192F"/>
    <w:rsid w:val="005E1CB8"/>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3EC"/>
    <w:rsid w:val="005F2586"/>
    <w:rsid w:val="005F3200"/>
    <w:rsid w:val="005F369B"/>
    <w:rsid w:val="005F3955"/>
    <w:rsid w:val="005F3C65"/>
    <w:rsid w:val="005F3D69"/>
    <w:rsid w:val="005F3F7F"/>
    <w:rsid w:val="005F40E5"/>
    <w:rsid w:val="005F419B"/>
    <w:rsid w:val="005F46D9"/>
    <w:rsid w:val="005F4950"/>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C98"/>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917"/>
    <w:rsid w:val="00610C42"/>
    <w:rsid w:val="006113A9"/>
    <w:rsid w:val="00611C82"/>
    <w:rsid w:val="006125DB"/>
    <w:rsid w:val="00612849"/>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B23"/>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ED0"/>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81"/>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1E4"/>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7F5"/>
    <w:rsid w:val="00647C8A"/>
    <w:rsid w:val="00647CB3"/>
    <w:rsid w:val="00647CC1"/>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56"/>
    <w:rsid w:val="00653273"/>
    <w:rsid w:val="00653FED"/>
    <w:rsid w:val="0065424F"/>
    <w:rsid w:val="006544F6"/>
    <w:rsid w:val="00654CB5"/>
    <w:rsid w:val="00654FE2"/>
    <w:rsid w:val="00655070"/>
    <w:rsid w:val="00655223"/>
    <w:rsid w:val="00655780"/>
    <w:rsid w:val="0065594D"/>
    <w:rsid w:val="006561FF"/>
    <w:rsid w:val="006562F7"/>
    <w:rsid w:val="006566D9"/>
    <w:rsid w:val="00656D6F"/>
    <w:rsid w:val="00657005"/>
    <w:rsid w:val="006572FB"/>
    <w:rsid w:val="006577D0"/>
    <w:rsid w:val="006578D9"/>
    <w:rsid w:val="00657CD1"/>
    <w:rsid w:val="00657ED7"/>
    <w:rsid w:val="00657F67"/>
    <w:rsid w:val="006605DC"/>
    <w:rsid w:val="00660C21"/>
    <w:rsid w:val="006611DC"/>
    <w:rsid w:val="00661456"/>
    <w:rsid w:val="0066146F"/>
    <w:rsid w:val="00661636"/>
    <w:rsid w:val="00661CC2"/>
    <w:rsid w:val="00662166"/>
    <w:rsid w:val="006622C3"/>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8B"/>
    <w:rsid w:val="00665CCE"/>
    <w:rsid w:val="00665DF0"/>
    <w:rsid w:val="006662DA"/>
    <w:rsid w:val="006672FC"/>
    <w:rsid w:val="00667378"/>
    <w:rsid w:val="0066745C"/>
    <w:rsid w:val="00667A27"/>
    <w:rsid w:val="00670290"/>
    <w:rsid w:val="006702A2"/>
    <w:rsid w:val="006704BF"/>
    <w:rsid w:val="00670AD6"/>
    <w:rsid w:val="00670DB3"/>
    <w:rsid w:val="00670ECD"/>
    <w:rsid w:val="00671010"/>
    <w:rsid w:val="0067106A"/>
    <w:rsid w:val="0067138E"/>
    <w:rsid w:val="006713AE"/>
    <w:rsid w:val="00671B4F"/>
    <w:rsid w:val="00671CA8"/>
    <w:rsid w:val="006725CC"/>
    <w:rsid w:val="0067261D"/>
    <w:rsid w:val="0067273D"/>
    <w:rsid w:val="00672966"/>
    <w:rsid w:val="006734A4"/>
    <w:rsid w:val="006735BC"/>
    <w:rsid w:val="00673BDE"/>
    <w:rsid w:val="00673D6E"/>
    <w:rsid w:val="00673EB7"/>
    <w:rsid w:val="00673FBF"/>
    <w:rsid w:val="006740B2"/>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41A"/>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F3B"/>
    <w:rsid w:val="006A20BD"/>
    <w:rsid w:val="006A2312"/>
    <w:rsid w:val="006A2347"/>
    <w:rsid w:val="006A24B3"/>
    <w:rsid w:val="006A2BF5"/>
    <w:rsid w:val="006A2D0E"/>
    <w:rsid w:val="006A2E66"/>
    <w:rsid w:val="006A3227"/>
    <w:rsid w:val="006A3396"/>
    <w:rsid w:val="006A3C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4A5"/>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35B"/>
    <w:rsid w:val="006B3567"/>
    <w:rsid w:val="006B35C8"/>
    <w:rsid w:val="006B393F"/>
    <w:rsid w:val="006B3E55"/>
    <w:rsid w:val="006B401E"/>
    <w:rsid w:val="006B5111"/>
    <w:rsid w:val="006B59BE"/>
    <w:rsid w:val="006B5A57"/>
    <w:rsid w:val="006B60BA"/>
    <w:rsid w:val="006B633A"/>
    <w:rsid w:val="006B6346"/>
    <w:rsid w:val="006B6AD0"/>
    <w:rsid w:val="006B6BA3"/>
    <w:rsid w:val="006B6C83"/>
    <w:rsid w:val="006B6C95"/>
    <w:rsid w:val="006B6D41"/>
    <w:rsid w:val="006B725C"/>
    <w:rsid w:val="006B7303"/>
    <w:rsid w:val="006B7864"/>
    <w:rsid w:val="006B7F35"/>
    <w:rsid w:val="006C03B2"/>
    <w:rsid w:val="006C09DD"/>
    <w:rsid w:val="006C0D9A"/>
    <w:rsid w:val="006C0E15"/>
    <w:rsid w:val="006C1142"/>
    <w:rsid w:val="006C13FC"/>
    <w:rsid w:val="006C1513"/>
    <w:rsid w:val="006C1A29"/>
    <w:rsid w:val="006C1B3F"/>
    <w:rsid w:val="006C1F77"/>
    <w:rsid w:val="006C23DC"/>
    <w:rsid w:val="006C25C0"/>
    <w:rsid w:val="006C2604"/>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D1D"/>
    <w:rsid w:val="006D5EC2"/>
    <w:rsid w:val="006D5FEF"/>
    <w:rsid w:val="006D667A"/>
    <w:rsid w:val="006D6689"/>
    <w:rsid w:val="006D72E1"/>
    <w:rsid w:val="006D74C9"/>
    <w:rsid w:val="006D7598"/>
    <w:rsid w:val="006D7B93"/>
    <w:rsid w:val="006D7BBD"/>
    <w:rsid w:val="006D7C30"/>
    <w:rsid w:val="006D7D22"/>
    <w:rsid w:val="006D7D69"/>
    <w:rsid w:val="006D7DAD"/>
    <w:rsid w:val="006D7EC6"/>
    <w:rsid w:val="006E002F"/>
    <w:rsid w:val="006E018D"/>
    <w:rsid w:val="006E0566"/>
    <w:rsid w:val="006E0B16"/>
    <w:rsid w:val="006E1135"/>
    <w:rsid w:val="006E1469"/>
    <w:rsid w:val="006E1707"/>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D8"/>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6ED"/>
    <w:rsid w:val="00705914"/>
    <w:rsid w:val="00705D28"/>
    <w:rsid w:val="00706AC2"/>
    <w:rsid w:val="00706CC7"/>
    <w:rsid w:val="0070743B"/>
    <w:rsid w:val="00707CC2"/>
    <w:rsid w:val="007101EE"/>
    <w:rsid w:val="00710450"/>
    <w:rsid w:val="007106A5"/>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EB0"/>
    <w:rsid w:val="00714065"/>
    <w:rsid w:val="00714186"/>
    <w:rsid w:val="00714312"/>
    <w:rsid w:val="0071459D"/>
    <w:rsid w:val="00714796"/>
    <w:rsid w:val="00714D6A"/>
    <w:rsid w:val="007151F9"/>
    <w:rsid w:val="007152EF"/>
    <w:rsid w:val="0071531D"/>
    <w:rsid w:val="00715486"/>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1F21"/>
    <w:rsid w:val="007325D3"/>
    <w:rsid w:val="00732885"/>
    <w:rsid w:val="00732D0F"/>
    <w:rsid w:val="00733858"/>
    <w:rsid w:val="00733A80"/>
    <w:rsid w:val="00733BC0"/>
    <w:rsid w:val="00733D81"/>
    <w:rsid w:val="0073497A"/>
    <w:rsid w:val="0073532A"/>
    <w:rsid w:val="0073637C"/>
    <w:rsid w:val="007367E7"/>
    <w:rsid w:val="00736886"/>
    <w:rsid w:val="00736A7F"/>
    <w:rsid w:val="00736D7B"/>
    <w:rsid w:val="007377ED"/>
    <w:rsid w:val="007379C8"/>
    <w:rsid w:val="007406A2"/>
    <w:rsid w:val="007406C0"/>
    <w:rsid w:val="00740AC1"/>
    <w:rsid w:val="00740AE7"/>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69"/>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FE7"/>
    <w:rsid w:val="0075309D"/>
    <w:rsid w:val="007531F5"/>
    <w:rsid w:val="0075327B"/>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89B"/>
    <w:rsid w:val="00757A61"/>
    <w:rsid w:val="00757C6C"/>
    <w:rsid w:val="00757CD9"/>
    <w:rsid w:val="00757E8E"/>
    <w:rsid w:val="00757FE8"/>
    <w:rsid w:val="007600CF"/>
    <w:rsid w:val="0076015A"/>
    <w:rsid w:val="0076031F"/>
    <w:rsid w:val="00760756"/>
    <w:rsid w:val="00760819"/>
    <w:rsid w:val="00760835"/>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7E0"/>
    <w:rsid w:val="00764EB8"/>
    <w:rsid w:val="00765098"/>
    <w:rsid w:val="007650A8"/>
    <w:rsid w:val="0076539C"/>
    <w:rsid w:val="00765832"/>
    <w:rsid w:val="00765FDC"/>
    <w:rsid w:val="007663A3"/>
    <w:rsid w:val="00766559"/>
    <w:rsid w:val="007665F1"/>
    <w:rsid w:val="007667E0"/>
    <w:rsid w:val="007669EF"/>
    <w:rsid w:val="00766A9E"/>
    <w:rsid w:val="00766B0E"/>
    <w:rsid w:val="00766BFB"/>
    <w:rsid w:val="00766ED2"/>
    <w:rsid w:val="00766FF6"/>
    <w:rsid w:val="0076707A"/>
    <w:rsid w:val="0076731C"/>
    <w:rsid w:val="0076747C"/>
    <w:rsid w:val="007674C6"/>
    <w:rsid w:val="00767703"/>
    <w:rsid w:val="007678B6"/>
    <w:rsid w:val="007700C8"/>
    <w:rsid w:val="007701E7"/>
    <w:rsid w:val="00770272"/>
    <w:rsid w:val="00770506"/>
    <w:rsid w:val="00770CEE"/>
    <w:rsid w:val="00771504"/>
    <w:rsid w:val="00771C8E"/>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463E"/>
    <w:rsid w:val="00775BAA"/>
    <w:rsid w:val="00775D68"/>
    <w:rsid w:val="00775EFD"/>
    <w:rsid w:val="00775F11"/>
    <w:rsid w:val="00776679"/>
    <w:rsid w:val="007768F2"/>
    <w:rsid w:val="00776C10"/>
    <w:rsid w:val="00776E9E"/>
    <w:rsid w:val="00776F98"/>
    <w:rsid w:val="00777053"/>
    <w:rsid w:val="007770C3"/>
    <w:rsid w:val="00777145"/>
    <w:rsid w:val="007775DE"/>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2E46"/>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0E"/>
    <w:rsid w:val="007947FB"/>
    <w:rsid w:val="00794DFE"/>
    <w:rsid w:val="0079541C"/>
    <w:rsid w:val="007954AC"/>
    <w:rsid w:val="00795804"/>
    <w:rsid w:val="00795809"/>
    <w:rsid w:val="0079583F"/>
    <w:rsid w:val="00795BA6"/>
    <w:rsid w:val="00795DC8"/>
    <w:rsid w:val="0079601B"/>
    <w:rsid w:val="007962E1"/>
    <w:rsid w:val="00796B15"/>
    <w:rsid w:val="00797304"/>
    <w:rsid w:val="007977E1"/>
    <w:rsid w:val="00797DAA"/>
    <w:rsid w:val="00797F31"/>
    <w:rsid w:val="00797FCF"/>
    <w:rsid w:val="007A05F5"/>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4B6"/>
    <w:rsid w:val="007B073B"/>
    <w:rsid w:val="007B0E3C"/>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38C"/>
    <w:rsid w:val="007C0880"/>
    <w:rsid w:val="007C0AE5"/>
    <w:rsid w:val="007C0BD2"/>
    <w:rsid w:val="007C0F3A"/>
    <w:rsid w:val="007C0FA1"/>
    <w:rsid w:val="007C1065"/>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508D"/>
    <w:rsid w:val="007C515A"/>
    <w:rsid w:val="007C52ED"/>
    <w:rsid w:val="007C52F0"/>
    <w:rsid w:val="007C56CE"/>
    <w:rsid w:val="007C57C5"/>
    <w:rsid w:val="007C5960"/>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8DB"/>
    <w:rsid w:val="007D1B7C"/>
    <w:rsid w:val="007D214A"/>
    <w:rsid w:val="007D2734"/>
    <w:rsid w:val="007D2A09"/>
    <w:rsid w:val="007D2C9F"/>
    <w:rsid w:val="007D2F33"/>
    <w:rsid w:val="007D31A6"/>
    <w:rsid w:val="007D357E"/>
    <w:rsid w:val="007D37BF"/>
    <w:rsid w:val="007D3889"/>
    <w:rsid w:val="007D39D7"/>
    <w:rsid w:val="007D3BE0"/>
    <w:rsid w:val="007D4046"/>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3A98"/>
    <w:rsid w:val="007E48CD"/>
    <w:rsid w:val="007E48E4"/>
    <w:rsid w:val="007E531F"/>
    <w:rsid w:val="007E57B3"/>
    <w:rsid w:val="007E5AA5"/>
    <w:rsid w:val="007E5B4B"/>
    <w:rsid w:val="007E5D16"/>
    <w:rsid w:val="007E5FFD"/>
    <w:rsid w:val="007E60AC"/>
    <w:rsid w:val="007E6239"/>
    <w:rsid w:val="007E6735"/>
    <w:rsid w:val="007E67F4"/>
    <w:rsid w:val="007E6E76"/>
    <w:rsid w:val="007E6FB4"/>
    <w:rsid w:val="007E7229"/>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FDD"/>
    <w:rsid w:val="00802410"/>
    <w:rsid w:val="0080270F"/>
    <w:rsid w:val="00802D20"/>
    <w:rsid w:val="00802FDA"/>
    <w:rsid w:val="00803028"/>
    <w:rsid w:val="00803160"/>
    <w:rsid w:val="00803284"/>
    <w:rsid w:val="008033B8"/>
    <w:rsid w:val="00803E2E"/>
    <w:rsid w:val="00803FD6"/>
    <w:rsid w:val="008041E1"/>
    <w:rsid w:val="008042B5"/>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C6A"/>
    <w:rsid w:val="00811DFC"/>
    <w:rsid w:val="00811E15"/>
    <w:rsid w:val="00812027"/>
    <w:rsid w:val="008123C3"/>
    <w:rsid w:val="008123D5"/>
    <w:rsid w:val="008124FE"/>
    <w:rsid w:val="008127B0"/>
    <w:rsid w:val="00812FE3"/>
    <w:rsid w:val="00813CE0"/>
    <w:rsid w:val="00814072"/>
    <w:rsid w:val="008142CD"/>
    <w:rsid w:val="0081433F"/>
    <w:rsid w:val="00814500"/>
    <w:rsid w:val="00814B38"/>
    <w:rsid w:val="00814B65"/>
    <w:rsid w:val="00814BD6"/>
    <w:rsid w:val="00814D2B"/>
    <w:rsid w:val="00815156"/>
    <w:rsid w:val="0081529F"/>
    <w:rsid w:val="008153F0"/>
    <w:rsid w:val="008154B6"/>
    <w:rsid w:val="008155E8"/>
    <w:rsid w:val="00815706"/>
    <w:rsid w:val="00815D64"/>
    <w:rsid w:val="00815F63"/>
    <w:rsid w:val="00815FD3"/>
    <w:rsid w:val="008161C6"/>
    <w:rsid w:val="00816292"/>
    <w:rsid w:val="00816A54"/>
    <w:rsid w:val="00816B07"/>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3335"/>
    <w:rsid w:val="008235E4"/>
    <w:rsid w:val="008237B2"/>
    <w:rsid w:val="00823B2A"/>
    <w:rsid w:val="00823C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27B9F"/>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3E"/>
    <w:rsid w:val="00842061"/>
    <w:rsid w:val="0084206A"/>
    <w:rsid w:val="0084296C"/>
    <w:rsid w:val="00842B07"/>
    <w:rsid w:val="00842B49"/>
    <w:rsid w:val="00842CEE"/>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87D"/>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567"/>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B47"/>
    <w:rsid w:val="00864C02"/>
    <w:rsid w:val="008650AB"/>
    <w:rsid w:val="00865696"/>
    <w:rsid w:val="008657A5"/>
    <w:rsid w:val="00865A99"/>
    <w:rsid w:val="00865D02"/>
    <w:rsid w:val="00865D4C"/>
    <w:rsid w:val="00865DE1"/>
    <w:rsid w:val="00866BFD"/>
    <w:rsid w:val="00866FEA"/>
    <w:rsid w:val="00867255"/>
    <w:rsid w:val="008678F0"/>
    <w:rsid w:val="00870018"/>
    <w:rsid w:val="008703A2"/>
    <w:rsid w:val="0087071A"/>
    <w:rsid w:val="00870793"/>
    <w:rsid w:val="00870A1C"/>
    <w:rsid w:val="00871029"/>
    <w:rsid w:val="00871096"/>
    <w:rsid w:val="00871171"/>
    <w:rsid w:val="008711F8"/>
    <w:rsid w:val="00871372"/>
    <w:rsid w:val="00871D14"/>
    <w:rsid w:val="008722B0"/>
    <w:rsid w:val="0087250F"/>
    <w:rsid w:val="00872C7C"/>
    <w:rsid w:val="00872F39"/>
    <w:rsid w:val="00873055"/>
    <w:rsid w:val="00873463"/>
    <w:rsid w:val="008734E7"/>
    <w:rsid w:val="0087354E"/>
    <w:rsid w:val="00873677"/>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E68"/>
    <w:rsid w:val="00877FA3"/>
    <w:rsid w:val="008804C9"/>
    <w:rsid w:val="00880D84"/>
    <w:rsid w:val="00880E95"/>
    <w:rsid w:val="008810DF"/>
    <w:rsid w:val="008810FA"/>
    <w:rsid w:val="00881842"/>
    <w:rsid w:val="00881F28"/>
    <w:rsid w:val="0088228A"/>
    <w:rsid w:val="008825EC"/>
    <w:rsid w:val="0088274A"/>
    <w:rsid w:val="008829DC"/>
    <w:rsid w:val="00882BB1"/>
    <w:rsid w:val="00882BC9"/>
    <w:rsid w:val="00882C5D"/>
    <w:rsid w:val="00882FE1"/>
    <w:rsid w:val="00883004"/>
    <w:rsid w:val="008835DF"/>
    <w:rsid w:val="00883936"/>
    <w:rsid w:val="008839FE"/>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390"/>
    <w:rsid w:val="008A36ED"/>
    <w:rsid w:val="008A3898"/>
    <w:rsid w:val="008A3B2A"/>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356"/>
    <w:rsid w:val="008B5448"/>
    <w:rsid w:val="008B5577"/>
    <w:rsid w:val="008B55A6"/>
    <w:rsid w:val="008B60ED"/>
    <w:rsid w:val="008B66CB"/>
    <w:rsid w:val="008B6E5C"/>
    <w:rsid w:val="008C0881"/>
    <w:rsid w:val="008C1161"/>
    <w:rsid w:val="008C1557"/>
    <w:rsid w:val="008C1876"/>
    <w:rsid w:val="008C2236"/>
    <w:rsid w:val="008C2426"/>
    <w:rsid w:val="008C2453"/>
    <w:rsid w:val="008C26B4"/>
    <w:rsid w:val="008C2767"/>
    <w:rsid w:val="008C4B47"/>
    <w:rsid w:val="008C570A"/>
    <w:rsid w:val="008C59D5"/>
    <w:rsid w:val="008C5B10"/>
    <w:rsid w:val="008C5EEA"/>
    <w:rsid w:val="008C61A7"/>
    <w:rsid w:val="008C6780"/>
    <w:rsid w:val="008C6970"/>
    <w:rsid w:val="008C698E"/>
    <w:rsid w:val="008C6C7A"/>
    <w:rsid w:val="008C6F4F"/>
    <w:rsid w:val="008C6F9B"/>
    <w:rsid w:val="008C6FA2"/>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1FB"/>
    <w:rsid w:val="008D6255"/>
    <w:rsid w:val="008D6261"/>
    <w:rsid w:val="008D658A"/>
    <w:rsid w:val="008D65B3"/>
    <w:rsid w:val="008D6733"/>
    <w:rsid w:val="008D6BDB"/>
    <w:rsid w:val="008D6DF9"/>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8C5"/>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3FA"/>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404B"/>
    <w:rsid w:val="00914215"/>
    <w:rsid w:val="00914234"/>
    <w:rsid w:val="0091423A"/>
    <w:rsid w:val="00914445"/>
    <w:rsid w:val="00914A5D"/>
    <w:rsid w:val="00915032"/>
    <w:rsid w:val="00915143"/>
    <w:rsid w:val="009151C0"/>
    <w:rsid w:val="0091537E"/>
    <w:rsid w:val="00915399"/>
    <w:rsid w:val="009154BD"/>
    <w:rsid w:val="0091610F"/>
    <w:rsid w:val="00916187"/>
    <w:rsid w:val="009161BA"/>
    <w:rsid w:val="00917466"/>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E3D"/>
    <w:rsid w:val="00925FA3"/>
    <w:rsid w:val="009260EC"/>
    <w:rsid w:val="00926264"/>
    <w:rsid w:val="0092656D"/>
    <w:rsid w:val="00926595"/>
    <w:rsid w:val="0092698B"/>
    <w:rsid w:val="009269EB"/>
    <w:rsid w:val="009276ED"/>
    <w:rsid w:val="0092784B"/>
    <w:rsid w:val="00927874"/>
    <w:rsid w:val="00927877"/>
    <w:rsid w:val="009279AF"/>
    <w:rsid w:val="0093011E"/>
    <w:rsid w:val="009301E4"/>
    <w:rsid w:val="00930305"/>
    <w:rsid w:val="0093063D"/>
    <w:rsid w:val="00930A2E"/>
    <w:rsid w:val="0093135E"/>
    <w:rsid w:val="00931DF8"/>
    <w:rsid w:val="00932109"/>
    <w:rsid w:val="009322AC"/>
    <w:rsid w:val="009324B1"/>
    <w:rsid w:val="009326B1"/>
    <w:rsid w:val="009326EE"/>
    <w:rsid w:val="009327B5"/>
    <w:rsid w:val="009329A6"/>
    <w:rsid w:val="00932A20"/>
    <w:rsid w:val="00933D61"/>
    <w:rsid w:val="00933DE4"/>
    <w:rsid w:val="00934044"/>
    <w:rsid w:val="009348AD"/>
    <w:rsid w:val="00934CD6"/>
    <w:rsid w:val="00934FFD"/>
    <w:rsid w:val="009359C0"/>
    <w:rsid w:val="00935A10"/>
    <w:rsid w:val="00935B52"/>
    <w:rsid w:val="009360F7"/>
    <w:rsid w:val="0093634D"/>
    <w:rsid w:val="009367E3"/>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342"/>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8EC"/>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8BE"/>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4F7A"/>
    <w:rsid w:val="00975131"/>
    <w:rsid w:val="009751BA"/>
    <w:rsid w:val="0097539E"/>
    <w:rsid w:val="00975712"/>
    <w:rsid w:val="0097577E"/>
    <w:rsid w:val="0097612F"/>
    <w:rsid w:val="009765CF"/>
    <w:rsid w:val="00976878"/>
    <w:rsid w:val="00976D1B"/>
    <w:rsid w:val="00976FFB"/>
    <w:rsid w:val="00977494"/>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43"/>
    <w:rsid w:val="009838CE"/>
    <w:rsid w:val="00983B9C"/>
    <w:rsid w:val="00983BD1"/>
    <w:rsid w:val="00983C41"/>
    <w:rsid w:val="00984206"/>
    <w:rsid w:val="00984C8E"/>
    <w:rsid w:val="00984E60"/>
    <w:rsid w:val="0098511E"/>
    <w:rsid w:val="00985133"/>
    <w:rsid w:val="0098541D"/>
    <w:rsid w:val="00985BA2"/>
    <w:rsid w:val="00985CA4"/>
    <w:rsid w:val="009867F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AC5"/>
    <w:rsid w:val="009A0C1F"/>
    <w:rsid w:val="009A1238"/>
    <w:rsid w:val="009A12A5"/>
    <w:rsid w:val="009A1473"/>
    <w:rsid w:val="009A160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462"/>
    <w:rsid w:val="009A56A7"/>
    <w:rsid w:val="009A5CB4"/>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AAA"/>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5BEF"/>
    <w:rsid w:val="009D60B8"/>
    <w:rsid w:val="009D610C"/>
    <w:rsid w:val="009D62E7"/>
    <w:rsid w:val="009D6624"/>
    <w:rsid w:val="009D6BF6"/>
    <w:rsid w:val="009D6D66"/>
    <w:rsid w:val="009D6F4D"/>
    <w:rsid w:val="009D75A4"/>
    <w:rsid w:val="009D785E"/>
    <w:rsid w:val="009E0470"/>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3A4B"/>
    <w:rsid w:val="009F4196"/>
    <w:rsid w:val="009F41E1"/>
    <w:rsid w:val="009F4271"/>
    <w:rsid w:val="009F4375"/>
    <w:rsid w:val="009F4409"/>
    <w:rsid w:val="009F479C"/>
    <w:rsid w:val="009F4D42"/>
    <w:rsid w:val="009F4F05"/>
    <w:rsid w:val="009F526F"/>
    <w:rsid w:val="009F5606"/>
    <w:rsid w:val="009F5768"/>
    <w:rsid w:val="009F5A6E"/>
    <w:rsid w:val="009F5CA4"/>
    <w:rsid w:val="009F6410"/>
    <w:rsid w:val="009F6457"/>
    <w:rsid w:val="009F6537"/>
    <w:rsid w:val="009F7169"/>
    <w:rsid w:val="009F7883"/>
    <w:rsid w:val="009F79BE"/>
    <w:rsid w:val="00A0018E"/>
    <w:rsid w:val="00A00197"/>
    <w:rsid w:val="00A006E2"/>
    <w:rsid w:val="00A007BF"/>
    <w:rsid w:val="00A00AF8"/>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E4F"/>
    <w:rsid w:val="00A06F57"/>
    <w:rsid w:val="00A06FF5"/>
    <w:rsid w:val="00A07362"/>
    <w:rsid w:val="00A07594"/>
    <w:rsid w:val="00A07654"/>
    <w:rsid w:val="00A07656"/>
    <w:rsid w:val="00A07AAE"/>
    <w:rsid w:val="00A07B16"/>
    <w:rsid w:val="00A10230"/>
    <w:rsid w:val="00A105DB"/>
    <w:rsid w:val="00A106FE"/>
    <w:rsid w:val="00A107B6"/>
    <w:rsid w:val="00A10B48"/>
    <w:rsid w:val="00A112BA"/>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D09"/>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BD5"/>
    <w:rsid w:val="00A24CCF"/>
    <w:rsid w:val="00A25296"/>
    <w:rsid w:val="00A253C6"/>
    <w:rsid w:val="00A25448"/>
    <w:rsid w:val="00A254C4"/>
    <w:rsid w:val="00A2585A"/>
    <w:rsid w:val="00A25C9D"/>
    <w:rsid w:val="00A261E4"/>
    <w:rsid w:val="00A263A3"/>
    <w:rsid w:val="00A265D9"/>
    <w:rsid w:val="00A26883"/>
    <w:rsid w:val="00A26D60"/>
    <w:rsid w:val="00A26EE0"/>
    <w:rsid w:val="00A2702B"/>
    <w:rsid w:val="00A2761F"/>
    <w:rsid w:val="00A279DC"/>
    <w:rsid w:val="00A27E93"/>
    <w:rsid w:val="00A30703"/>
    <w:rsid w:val="00A30A7D"/>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5E60"/>
    <w:rsid w:val="00A35F48"/>
    <w:rsid w:val="00A362CB"/>
    <w:rsid w:val="00A3691B"/>
    <w:rsid w:val="00A3692C"/>
    <w:rsid w:val="00A369E2"/>
    <w:rsid w:val="00A3716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625"/>
    <w:rsid w:val="00A47B47"/>
    <w:rsid w:val="00A47B4B"/>
    <w:rsid w:val="00A5044D"/>
    <w:rsid w:val="00A50B00"/>
    <w:rsid w:val="00A50D49"/>
    <w:rsid w:val="00A511FB"/>
    <w:rsid w:val="00A514EB"/>
    <w:rsid w:val="00A516A4"/>
    <w:rsid w:val="00A51AFD"/>
    <w:rsid w:val="00A521E0"/>
    <w:rsid w:val="00A524C8"/>
    <w:rsid w:val="00A5291D"/>
    <w:rsid w:val="00A52EC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3A"/>
    <w:rsid w:val="00A63872"/>
    <w:rsid w:val="00A63A37"/>
    <w:rsid w:val="00A63C62"/>
    <w:rsid w:val="00A64196"/>
    <w:rsid w:val="00A644C6"/>
    <w:rsid w:val="00A645FF"/>
    <w:rsid w:val="00A647A9"/>
    <w:rsid w:val="00A6480C"/>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6D8"/>
    <w:rsid w:val="00A719BB"/>
    <w:rsid w:val="00A71D6B"/>
    <w:rsid w:val="00A71F00"/>
    <w:rsid w:val="00A71F29"/>
    <w:rsid w:val="00A71FAE"/>
    <w:rsid w:val="00A726A3"/>
    <w:rsid w:val="00A726DE"/>
    <w:rsid w:val="00A73242"/>
    <w:rsid w:val="00A73707"/>
    <w:rsid w:val="00A73817"/>
    <w:rsid w:val="00A73873"/>
    <w:rsid w:val="00A739AB"/>
    <w:rsid w:val="00A73D0F"/>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5FB7"/>
    <w:rsid w:val="00A7615F"/>
    <w:rsid w:val="00A7634B"/>
    <w:rsid w:val="00A764B9"/>
    <w:rsid w:val="00A76696"/>
    <w:rsid w:val="00A76A52"/>
    <w:rsid w:val="00A76BF2"/>
    <w:rsid w:val="00A76CDA"/>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C4C"/>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2C5"/>
    <w:rsid w:val="00A905E3"/>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6F77"/>
    <w:rsid w:val="00A9727C"/>
    <w:rsid w:val="00A973E1"/>
    <w:rsid w:val="00A97666"/>
    <w:rsid w:val="00A97B8C"/>
    <w:rsid w:val="00A97DBD"/>
    <w:rsid w:val="00A97EF9"/>
    <w:rsid w:val="00AA0003"/>
    <w:rsid w:val="00AA1264"/>
    <w:rsid w:val="00AA158B"/>
    <w:rsid w:val="00AA1740"/>
    <w:rsid w:val="00AA175C"/>
    <w:rsid w:val="00AA1D12"/>
    <w:rsid w:val="00AA1E70"/>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7C4F"/>
    <w:rsid w:val="00AB001C"/>
    <w:rsid w:val="00AB02C8"/>
    <w:rsid w:val="00AB05BC"/>
    <w:rsid w:val="00AB0695"/>
    <w:rsid w:val="00AB06B8"/>
    <w:rsid w:val="00AB06E6"/>
    <w:rsid w:val="00AB0ADE"/>
    <w:rsid w:val="00AB0B59"/>
    <w:rsid w:val="00AB0CA0"/>
    <w:rsid w:val="00AB102D"/>
    <w:rsid w:val="00AB1705"/>
    <w:rsid w:val="00AB18A7"/>
    <w:rsid w:val="00AB1A33"/>
    <w:rsid w:val="00AB1A9A"/>
    <w:rsid w:val="00AB1E91"/>
    <w:rsid w:val="00AB2857"/>
    <w:rsid w:val="00AB2EB7"/>
    <w:rsid w:val="00AB30C4"/>
    <w:rsid w:val="00AB3299"/>
    <w:rsid w:val="00AB3418"/>
    <w:rsid w:val="00AB3491"/>
    <w:rsid w:val="00AB3539"/>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B7C81"/>
    <w:rsid w:val="00AC0169"/>
    <w:rsid w:val="00AC0CC3"/>
    <w:rsid w:val="00AC0FC0"/>
    <w:rsid w:val="00AC1281"/>
    <w:rsid w:val="00AC1316"/>
    <w:rsid w:val="00AC1525"/>
    <w:rsid w:val="00AC21BA"/>
    <w:rsid w:val="00AC21C1"/>
    <w:rsid w:val="00AC22C7"/>
    <w:rsid w:val="00AC249D"/>
    <w:rsid w:val="00AC276C"/>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6E"/>
    <w:rsid w:val="00AD02E0"/>
    <w:rsid w:val="00AD12BD"/>
    <w:rsid w:val="00AD163D"/>
    <w:rsid w:val="00AD1860"/>
    <w:rsid w:val="00AD1B21"/>
    <w:rsid w:val="00AD1DFE"/>
    <w:rsid w:val="00AD1F06"/>
    <w:rsid w:val="00AD227B"/>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1A"/>
    <w:rsid w:val="00AD4922"/>
    <w:rsid w:val="00AD4B55"/>
    <w:rsid w:val="00AD4C34"/>
    <w:rsid w:val="00AD5699"/>
    <w:rsid w:val="00AD57E1"/>
    <w:rsid w:val="00AD5CA3"/>
    <w:rsid w:val="00AD68F1"/>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AD3"/>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7A8"/>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4E"/>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4996"/>
    <w:rsid w:val="00B15033"/>
    <w:rsid w:val="00B15141"/>
    <w:rsid w:val="00B151C6"/>
    <w:rsid w:val="00B16084"/>
    <w:rsid w:val="00B16770"/>
    <w:rsid w:val="00B16815"/>
    <w:rsid w:val="00B16B5F"/>
    <w:rsid w:val="00B16D08"/>
    <w:rsid w:val="00B16DAC"/>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33A9"/>
    <w:rsid w:val="00B239CC"/>
    <w:rsid w:val="00B23C57"/>
    <w:rsid w:val="00B23E2E"/>
    <w:rsid w:val="00B240FE"/>
    <w:rsid w:val="00B2428B"/>
    <w:rsid w:val="00B247B0"/>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292"/>
    <w:rsid w:val="00B406B2"/>
    <w:rsid w:val="00B40D73"/>
    <w:rsid w:val="00B4110D"/>
    <w:rsid w:val="00B411A3"/>
    <w:rsid w:val="00B4122D"/>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7D"/>
    <w:rsid w:val="00B45A61"/>
    <w:rsid w:val="00B45AC0"/>
    <w:rsid w:val="00B46501"/>
    <w:rsid w:val="00B46BCE"/>
    <w:rsid w:val="00B47784"/>
    <w:rsid w:val="00B477C8"/>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5F21"/>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DBE"/>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166"/>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6228"/>
    <w:rsid w:val="00B96313"/>
    <w:rsid w:val="00B96CF0"/>
    <w:rsid w:val="00B96DA2"/>
    <w:rsid w:val="00B96DAF"/>
    <w:rsid w:val="00B96F44"/>
    <w:rsid w:val="00B9716A"/>
    <w:rsid w:val="00B9745E"/>
    <w:rsid w:val="00B97701"/>
    <w:rsid w:val="00B977E6"/>
    <w:rsid w:val="00BA067F"/>
    <w:rsid w:val="00BA0A3E"/>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9C4"/>
    <w:rsid w:val="00BB0C9B"/>
    <w:rsid w:val="00BB0D75"/>
    <w:rsid w:val="00BB1286"/>
    <w:rsid w:val="00BB1710"/>
    <w:rsid w:val="00BB18C3"/>
    <w:rsid w:val="00BB1C4F"/>
    <w:rsid w:val="00BB20E7"/>
    <w:rsid w:val="00BB225D"/>
    <w:rsid w:val="00BB277B"/>
    <w:rsid w:val="00BB282D"/>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789"/>
    <w:rsid w:val="00BB7DB1"/>
    <w:rsid w:val="00BC0AE6"/>
    <w:rsid w:val="00BC157D"/>
    <w:rsid w:val="00BC16BF"/>
    <w:rsid w:val="00BC1B4B"/>
    <w:rsid w:val="00BC201A"/>
    <w:rsid w:val="00BC2B4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0F3"/>
    <w:rsid w:val="00BC71C5"/>
    <w:rsid w:val="00BC7414"/>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491"/>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E7B30"/>
    <w:rsid w:val="00BF02E6"/>
    <w:rsid w:val="00BF071B"/>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88A"/>
    <w:rsid w:val="00BF4923"/>
    <w:rsid w:val="00BF4B69"/>
    <w:rsid w:val="00BF4C0B"/>
    <w:rsid w:val="00BF5350"/>
    <w:rsid w:val="00BF55D0"/>
    <w:rsid w:val="00BF5623"/>
    <w:rsid w:val="00BF56A8"/>
    <w:rsid w:val="00BF5EBA"/>
    <w:rsid w:val="00BF60E3"/>
    <w:rsid w:val="00BF6597"/>
    <w:rsid w:val="00BF6760"/>
    <w:rsid w:val="00BF6FBF"/>
    <w:rsid w:val="00BF70A1"/>
    <w:rsid w:val="00BF70F8"/>
    <w:rsid w:val="00BF78B9"/>
    <w:rsid w:val="00BF7CDD"/>
    <w:rsid w:val="00BF7D43"/>
    <w:rsid w:val="00C00F1A"/>
    <w:rsid w:val="00C010F5"/>
    <w:rsid w:val="00C0115A"/>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12"/>
    <w:rsid w:val="00C12068"/>
    <w:rsid w:val="00C120C5"/>
    <w:rsid w:val="00C1260D"/>
    <w:rsid w:val="00C12C22"/>
    <w:rsid w:val="00C12EB5"/>
    <w:rsid w:val="00C1328A"/>
    <w:rsid w:val="00C13504"/>
    <w:rsid w:val="00C135BE"/>
    <w:rsid w:val="00C135FC"/>
    <w:rsid w:val="00C13C8A"/>
    <w:rsid w:val="00C13E0F"/>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15"/>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0B"/>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F8D"/>
    <w:rsid w:val="00C4018E"/>
    <w:rsid w:val="00C404D5"/>
    <w:rsid w:val="00C40B7D"/>
    <w:rsid w:val="00C40CD4"/>
    <w:rsid w:val="00C40D67"/>
    <w:rsid w:val="00C41057"/>
    <w:rsid w:val="00C411E2"/>
    <w:rsid w:val="00C412FC"/>
    <w:rsid w:val="00C41E8D"/>
    <w:rsid w:val="00C42130"/>
    <w:rsid w:val="00C42784"/>
    <w:rsid w:val="00C427D8"/>
    <w:rsid w:val="00C429E1"/>
    <w:rsid w:val="00C43167"/>
    <w:rsid w:val="00C43961"/>
    <w:rsid w:val="00C439F0"/>
    <w:rsid w:val="00C43CE7"/>
    <w:rsid w:val="00C4412A"/>
    <w:rsid w:val="00C44189"/>
    <w:rsid w:val="00C447FB"/>
    <w:rsid w:val="00C44A2C"/>
    <w:rsid w:val="00C44AC8"/>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0E9F"/>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652"/>
    <w:rsid w:val="00C56918"/>
    <w:rsid w:val="00C569CA"/>
    <w:rsid w:val="00C5733A"/>
    <w:rsid w:val="00C57602"/>
    <w:rsid w:val="00C579BD"/>
    <w:rsid w:val="00C57CC6"/>
    <w:rsid w:val="00C601EB"/>
    <w:rsid w:val="00C602DB"/>
    <w:rsid w:val="00C60430"/>
    <w:rsid w:val="00C60708"/>
    <w:rsid w:val="00C60EC1"/>
    <w:rsid w:val="00C613E1"/>
    <w:rsid w:val="00C6187F"/>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5CC6"/>
    <w:rsid w:val="00C75D4F"/>
    <w:rsid w:val="00C76952"/>
    <w:rsid w:val="00C7731D"/>
    <w:rsid w:val="00C778FA"/>
    <w:rsid w:val="00C7799E"/>
    <w:rsid w:val="00C77B97"/>
    <w:rsid w:val="00C80441"/>
    <w:rsid w:val="00C80503"/>
    <w:rsid w:val="00C80547"/>
    <w:rsid w:val="00C80DB5"/>
    <w:rsid w:val="00C80F45"/>
    <w:rsid w:val="00C81860"/>
    <w:rsid w:val="00C8198E"/>
    <w:rsid w:val="00C81B30"/>
    <w:rsid w:val="00C8220B"/>
    <w:rsid w:val="00C82387"/>
    <w:rsid w:val="00C823D0"/>
    <w:rsid w:val="00C82C27"/>
    <w:rsid w:val="00C82D70"/>
    <w:rsid w:val="00C831FC"/>
    <w:rsid w:val="00C83634"/>
    <w:rsid w:val="00C836C8"/>
    <w:rsid w:val="00C8395C"/>
    <w:rsid w:val="00C83D50"/>
    <w:rsid w:val="00C84231"/>
    <w:rsid w:val="00C84371"/>
    <w:rsid w:val="00C847C8"/>
    <w:rsid w:val="00C84D5A"/>
    <w:rsid w:val="00C85034"/>
    <w:rsid w:val="00C8534D"/>
    <w:rsid w:val="00C85F12"/>
    <w:rsid w:val="00C86379"/>
    <w:rsid w:val="00C864DB"/>
    <w:rsid w:val="00C8669B"/>
    <w:rsid w:val="00C86E0F"/>
    <w:rsid w:val="00C870BA"/>
    <w:rsid w:val="00C8757C"/>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C0"/>
    <w:rsid w:val="00C95F03"/>
    <w:rsid w:val="00C963E1"/>
    <w:rsid w:val="00C9657F"/>
    <w:rsid w:val="00C965AD"/>
    <w:rsid w:val="00C96D37"/>
    <w:rsid w:val="00C96D71"/>
    <w:rsid w:val="00C96F89"/>
    <w:rsid w:val="00C96FE0"/>
    <w:rsid w:val="00C9755B"/>
    <w:rsid w:val="00C97572"/>
    <w:rsid w:val="00C9785E"/>
    <w:rsid w:val="00C979D5"/>
    <w:rsid w:val="00C97AF1"/>
    <w:rsid w:val="00C97CD1"/>
    <w:rsid w:val="00C97D77"/>
    <w:rsid w:val="00CA09AA"/>
    <w:rsid w:val="00CA0FCC"/>
    <w:rsid w:val="00CA114D"/>
    <w:rsid w:val="00CA1225"/>
    <w:rsid w:val="00CA18D2"/>
    <w:rsid w:val="00CA192B"/>
    <w:rsid w:val="00CA19A7"/>
    <w:rsid w:val="00CA1C6F"/>
    <w:rsid w:val="00CA2604"/>
    <w:rsid w:val="00CA26AB"/>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5C7"/>
    <w:rsid w:val="00CB167F"/>
    <w:rsid w:val="00CB19A7"/>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161"/>
    <w:rsid w:val="00CC22D3"/>
    <w:rsid w:val="00CC27F5"/>
    <w:rsid w:val="00CC2D18"/>
    <w:rsid w:val="00CC2EFE"/>
    <w:rsid w:val="00CC32B0"/>
    <w:rsid w:val="00CC3420"/>
    <w:rsid w:val="00CC3D8D"/>
    <w:rsid w:val="00CC3E8C"/>
    <w:rsid w:val="00CC400F"/>
    <w:rsid w:val="00CC4365"/>
    <w:rsid w:val="00CC4780"/>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07"/>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D7DF3"/>
    <w:rsid w:val="00CE025E"/>
    <w:rsid w:val="00CE030D"/>
    <w:rsid w:val="00CE03B6"/>
    <w:rsid w:val="00CE05F2"/>
    <w:rsid w:val="00CE06EF"/>
    <w:rsid w:val="00CE0C51"/>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F02AC"/>
    <w:rsid w:val="00CF04FA"/>
    <w:rsid w:val="00CF057C"/>
    <w:rsid w:val="00CF06E6"/>
    <w:rsid w:val="00CF13E4"/>
    <w:rsid w:val="00CF14AC"/>
    <w:rsid w:val="00CF18AB"/>
    <w:rsid w:val="00CF1AA6"/>
    <w:rsid w:val="00CF1DDF"/>
    <w:rsid w:val="00CF20C8"/>
    <w:rsid w:val="00CF2639"/>
    <w:rsid w:val="00CF2BC3"/>
    <w:rsid w:val="00CF2C49"/>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71"/>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344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14"/>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483A"/>
    <w:rsid w:val="00D1552A"/>
    <w:rsid w:val="00D15D9D"/>
    <w:rsid w:val="00D1624D"/>
    <w:rsid w:val="00D1655E"/>
    <w:rsid w:val="00D17869"/>
    <w:rsid w:val="00D1792B"/>
    <w:rsid w:val="00D17F37"/>
    <w:rsid w:val="00D202D3"/>
    <w:rsid w:val="00D205E4"/>
    <w:rsid w:val="00D20CCA"/>
    <w:rsid w:val="00D2171B"/>
    <w:rsid w:val="00D217CE"/>
    <w:rsid w:val="00D21A77"/>
    <w:rsid w:val="00D21F69"/>
    <w:rsid w:val="00D22148"/>
    <w:rsid w:val="00D229A3"/>
    <w:rsid w:val="00D22D0F"/>
    <w:rsid w:val="00D22D40"/>
    <w:rsid w:val="00D22F49"/>
    <w:rsid w:val="00D23556"/>
    <w:rsid w:val="00D23A1F"/>
    <w:rsid w:val="00D23A8F"/>
    <w:rsid w:val="00D23B89"/>
    <w:rsid w:val="00D23CE2"/>
    <w:rsid w:val="00D244D5"/>
    <w:rsid w:val="00D24D04"/>
    <w:rsid w:val="00D24E2B"/>
    <w:rsid w:val="00D2571D"/>
    <w:rsid w:val="00D25866"/>
    <w:rsid w:val="00D259A8"/>
    <w:rsid w:val="00D25A38"/>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3B3"/>
    <w:rsid w:val="00D3568C"/>
    <w:rsid w:val="00D358B2"/>
    <w:rsid w:val="00D359BB"/>
    <w:rsid w:val="00D35C70"/>
    <w:rsid w:val="00D3609F"/>
    <w:rsid w:val="00D3610A"/>
    <w:rsid w:val="00D366C8"/>
    <w:rsid w:val="00D368C6"/>
    <w:rsid w:val="00D36C8E"/>
    <w:rsid w:val="00D36D5A"/>
    <w:rsid w:val="00D37174"/>
    <w:rsid w:val="00D37637"/>
    <w:rsid w:val="00D3770D"/>
    <w:rsid w:val="00D37A26"/>
    <w:rsid w:val="00D37C2D"/>
    <w:rsid w:val="00D37E26"/>
    <w:rsid w:val="00D404CE"/>
    <w:rsid w:val="00D40D79"/>
    <w:rsid w:val="00D40E25"/>
    <w:rsid w:val="00D40E78"/>
    <w:rsid w:val="00D40F5C"/>
    <w:rsid w:val="00D41009"/>
    <w:rsid w:val="00D41901"/>
    <w:rsid w:val="00D41A38"/>
    <w:rsid w:val="00D41CD0"/>
    <w:rsid w:val="00D42131"/>
    <w:rsid w:val="00D421D9"/>
    <w:rsid w:val="00D42223"/>
    <w:rsid w:val="00D422E4"/>
    <w:rsid w:val="00D424E7"/>
    <w:rsid w:val="00D42B71"/>
    <w:rsid w:val="00D42CD1"/>
    <w:rsid w:val="00D42D5D"/>
    <w:rsid w:val="00D432BD"/>
    <w:rsid w:val="00D43888"/>
    <w:rsid w:val="00D43AB9"/>
    <w:rsid w:val="00D4401E"/>
    <w:rsid w:val="00D4429F"/>
    <w:rsid w:val="00D44A5C"/>
    <w:rsid w:val="00D45983"/>
    <w:rsid w:val="00D45B68"/>
    <w:rsid w:val="00D466E5"/>
    <w:rsid w:val="00D467C7"/>
    <w:rsid w:val="00D467E2"/>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439"/>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987"/>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24E"/>
    <w:rsid w:val="00D6437A"/>
    <w:rsid w:val="00D6447E"/>
    <w:rsid w:val="00D645BF"/>
    <w:rsid w:val="00D647F9"/>
    <w:rsid w:val="00D6485C"/>
    <w:rsid w:val="00D64CB8"/>
    <w:rsid w:val="00D6520A"/>
    <w:rsid w:val="00D65404"/>
    <w:rsid w:val="00D656EF"/>
    <w:rsid w:val="00D6575A"/>
    <w:rsid w:val="00D65837"/>
    <w:rsid w:val="00D65A95"/>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881"/>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4F9F"/>
    <w:rsid w:val="00D7505F"/>
    <w:rsid w:val="00D75199"/>
    <w:rsid w:val="00D75277"/>
    <w:rsid w:val="00D75480"/>
    <w:rsid w:val="00D75843"/>
    <w:rsid w:val="00D758A1"/>
    <w:rsid w:val="00D759A8"/>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11A"/>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68A"/>
    <w:rsid w:val="00D8778A"/>
    <w:rsid w:val="00D8781B"/>
    <w:rsid w:val="00D90F81"/>
    <w:rsid w:val="00D91009"/>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29F"/>
    <w:rsid w:val="00D9376F"/>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6EC"/>
    <w:rsid w:val="00DA790E"/>
    <w:rsid w:val="00DA7A85"/>
    <w:rsid w:val="00DA7BC7"/>
    <w:rsid w:val="00DA7E4C"/>
    <w:rsid w:val="00DA7EC1"/>
    <w:rsid w:val="00DB0564"/>
    <w:rsid w:val="00DB05A5"/>
    <w:rsid w:val="00DB0A1C"/>
    <w:rsid w:val="00DB0D5D"/>
    <w:rsid w:val="00DB0DF3"/>
    <w:rsid w:val="00DB111C"/>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A73"/>
    <w:rsid w:val="00DB4F9D"/>
    <w:rsid w:val="00DB5913"/>
    <w:rsid w:val="00DB5A21"/>
    <w:rsid w:val="00DB5DEB"/>
    <w:rsid w:val="00DB5EE5"/>
    <w:rsid w:val="00DB6681"/>
    <w:rsid w:val="00DB6F47"/>
    <w:rsid w:val="00DB70B3"/>
    <w:rsid w:val="00DB73C0"/>
    <w:rsid w:val="00DB749A"/>
    <w:rsid w:val="00DB7570"/>
    <w:rsid w:val="00DB7E8C"/>
    <w:rsid w:val="00DC0116"/>
    <w:rsid w:val="00DC0243"/>
    <w:rsid w:val="00DC0307"/>
    <w:rsid w:val="00DC0F93"/>
    <w:rsid w:val="00DC1157"/>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AA"/>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125C"/>
    <w:rsid w:val="00E01395"/>
    <w:rsid w:val="00E019EA"/>
    <w:rsid w:val="00E01A5C"/>
    <w:rsid w:val="00E01FDA"/>
    <w:rsid w:val="00E028E6"/>
    <w:rsid w:val="00E02C20"/>
    <w:rsid w:val="00E031F5"/>
    <w:rsid w:val="00E0324B"/>
    <w:rsid w:val="00E0345F"/>
    <w:rsid w:val="00E035E4"/>
    <w:rsid w:val="00E03BEA"/>
    <w:rsid w:val="00E0401E"/>
    <w:rsid w:val="00E046C1"/>
    <w:rsid w:val="00E049EC"/>
    <w:rsid w:val="00E04BBE"/>
    <w:rsid w:val="00E04ED2"/>
    <w:rsid w:val="00E05A43"/>
    <w:rsid w:val="00E05FC4"/>
    <w:rsid w:val="00E06089"/>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5AF"/>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ACC"/>
    <w:rsid w:val="00E24D56"/>
    <w:rsid w:val="00E24ECA"/>
    <w:rsid w:val="00E250DB"/>
    <w:rsid w:val="00E25334"/>
    <w:rsid w:val="00E25962"/>
    <w:rsid w:val="00E25B04"/>
    <w:rsid w:val="00E25F1D"/>
    <w:rsid w:val="00E25F49"/>
    <w:rsid w:val="00E2617B"/>
    <w:rsid w:val="00E2690E"/>
    <w:rsid w:val="00E272FE"/>
    <w:rsid w:val="00E27601"/>
    <w:rsid w:val="00E27871"/>
    <w:rsid w:val="00E27D55"/>
    <w:rsid w:val="00E30517"/>
    <w:rsid w:val="00E3066B"/>
    <w:rsid w:val="00E3070A"/>
    <w:rsid w:val="00E30A72"/>
    <w:rsid w:val="00E30ABF"/>
    <w:rsid w:val="00E30D78"/>
    <w:rsid w:val="00E30DB2"/>
    <w:rsid w:val="00E30F51"/>
    <w:rsid w:val="00E311D2"/>
    <w:rsid w:val="00E31506"/>
    <w:rsid w:val="00E31A4E"/>
    <w:rsid w:val="00E3200D"/>
    <w:rsid w:val="00E325BE"/>
    <w:rsid w:val="00E32E0E"/>
    <w:rsid w:val="00E3305B"/>
    <w:rsid w:val="00E334AB"/>
    <w:rsid w:val="00E33506"/>
    <w:rsid w:val="00E33802"/>
    <w:rsid w:val="00E33814"/>
    <w:rsid w:val="00E339C6"/>
    <w:rsid w:val="00E33B8C"/>
    <w:rsid w:val="00E33E4D"/>
    <w:rsid w:val="00E34D6F"/>
    <w:rsid w:val="00E34F08"/>
    <w:rsid w:val="00E34FA2"/>
    <w:rsid w:val="00E35698"/>
    <w:rsid w:val="00E35AC2"/>
    <w:rsid w:val="00E35EB9"/>
    <w:rsid w:val="00E35F47"/>
    <w:rsid w:val="00E3610B"/>
    <w:rsid w:val="00E363B9"/>
    <w:rsid w:val="00E36A16"/>
    <w:rsid w:val="00E36AED"/>
    <w:rsid w:val="00E37447"/>
    <w:rsid w:val="00E377BF"/>
    <w:rsid w:val="00E37C25"/>
    <w:rsid w:val="00E401AA"/>
    <w:rsid w:val="00E40362"/>
    <w:rsid w:val="00E404A0"/>
    <w:rsid w:val="00E40951"/>
    <w:rsid w:val="00E412B6"/>
    <w:rsid w:val="00E417EA"/>
    <w:rsid w:val="00E41BAC"/>
    <w:rsid w:val="00E42532"/>
    <w:rsid w:val="00E4253D"/>
    <w:rsid w:val="00E42D71"/>
    <w:rsid w:val="00E432AE"/>
    <w:rsid w:val="00E434BD"/>
    <w:rsid w:val="00E434D2"/>
    <w:rsid w:val="00E4356E"/>
    <w:rsid w:val="00E43CB4"/>
    <w:rsid w:val="00E43F1E"/>
    <w:rsid w:val="00E4466A"/>
    <w:rsid w:val="00E447D5"/>
    <w:rsid w:val="00E45041"/>
    <w:rsid w:val="00E450D8"/>
    <w:rsid w:val="00E452D0"/>
    <w:rsid w:val="00E45784"/>
    <w:rsid w:val="00E45A9D"/>
    <w:rsid w:val="00E460A1"/>
    <w:rsid w:val="00E463A2"/>
    <w:rsid w:val="00E46474"/>
    <w:rsid w:val="00E46635"/>
    <w:rsid w:val="00E4673E"/>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4D7"/>
    <w:rsid w:val="00E56D53"/>
    <w:rsid w:val="00E56D97"/>
    <w:rsid w:val="00E56E3C"/>
    <w:rsid w:val="00E56E51"/>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4F3"/>
    <w:rsid w:val="00E639A3"/>
    <w:rsid w:val="00E643D0"/>
    <w:rsid w:val="00E64661"/>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A4"/>
    <w:rsid w:val="00E705E5"/>
    <w:rsid w:val="00E70B0C"/>
    <w:rsid w:val="00E71952"/>
    <w:rsid w:val="00E719E4"/>
    <w:rsid w:val="00E71DF1"/>
    <w:rsid w:val="00E71EDB"/>
    <w:rsid w:val="00E71F17"/>
    <w:rsid w:val="00E723D3"/>
    <w:rsid w:val="00E7242A"/>
    <w:rsid w:val="00E72771"/>
    <w:rsid w:val="00E7288B"/>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B5F"/>
    <w:rsid w:val="00E810EC"/>
    <w:rsid w:val="00E8112C"/>
    <w:rsid w:val="00E81587"/>
    <w:rsid w:val="00E81645"/>
    <w:rsid w:val="00E82336"/>
    <w:rsid w:val="00E8255E"/>
    <w:rsid w:val="00E826C8"/>
    <w:rsid w:val="00E82819"/>
    <w:rsid w:val="00E82EE0"/>
    <w:rsid w:val="00E83280"/>
    <w:rsid w:val="00E832C9"/>
    <w:rsid w:val="00E8344D"/>
    <w:rsid w:val="00E83469"/>
    <w:rsid w:val="00E83B47"/>
    <w:rsid w:val="00E83E6E"/>
    <w:rsid w:val="00E84110"/>
    <w:rsid w:val="00E8412F"/>
    <w:rsid w:val="00E84661"/>
    <w:rsid w:val="00E847BF"/>
    <w:rsid w:val="00E84934"/>
    <w:rsid w:val="00E84A69"/>
    <w:rsid w:val="00E853AC"/>
    <w:rsid w:val="00E85483"/>
    <w:rsid w:val="00E8548B"/>
    <w:rsid w:val="00E856D3"/>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360"/>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403"/>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024"/>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029"/>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61A"/>
    <w:rsid w:val="00EF2786"/>
    <w:rsid w:val="00EF28E6"/>
    <w:rsid w:val="00EF3768"/>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D81"/>
    <w:rsid w:val="00EF7F14"/>
    <w:rsid w:val="00EF7F47"/>
    <w:rsid w:val="00F000F0"/>
    <w:rsid w:val="00F00180"/>
    <w:rsid w:val="00F004AB"/>
    <w:rsid w:val="00F006E4"/>
    <w:rsid w:val="00F00923"/>
    <w:rsid w:val="00F00B7D"/>
    <w:rsid w:val="00F00C9D"/>
    <w:rsid w:val="00F0100E"/>
    <w:rsid w:val="00F0109A"/>
    <w:rsid w:val="00F01571"/>
    <w:rsid w:val="00F0197D"/>
    <w:rsid w:val="00F01A58"/>
    <w:rsid w:val="00F023A1"/>
    <w:rsid w:val="00F02691"/>
    <w:rsid w:val="00F026AE"/>
    <w:rsid w:val="00F027FF"/>
    <w:rsid w:val="00F028E6"/>
    <w:rsid w:val="00F02B5B"/>
    <w:rsid w:val="00F0301D"/>
    <w:rsid w:val="00F032DF"/>
    <w:rsid w:val="00F0372A"/>
    <w:rsid w:val="00F0388F"/>
    <w:rsid w:val="00F03891"/>
    <w:rsid w:val="00F03A18"/>
    <w:rsid w:val="00F03B1F"/>
    <w:rsid w:val="00F046FD"/>
    <w:rsid w:val="00F04D51"/>
    <w:rsid w:val="00F058E3"/>
    <w:rsid w:val="00F05EED"/>
    <w:rsid w:val="00F05F00"/>
    <w:rsid w:val="00F06F02"/>
    <w:rsid w:val="00F07820"/>
    <w:rsid w:val="00F0789F"/>
    <w:rsid w:val="00F07CD5"/>
    <w:rsid w:val="00F10437"/>
    <w:rsid w:val="00F10465"/>
    <w:rsid w:val="00F10864"/>
    <w:rsid w:val="00F10BB6"/>
    <w:rsid w:val="00F1135C"/>
    <w:rsid w:val="00F1165E"/>
    <w:rsid w:val="00F11CF5"/>
    <w:rsid w:val="00F12056"/>
    <w:rsid w:val="00F1281A"/>
    <w:rsid w:val="00F12B3D"/>
    <w:rsid w:val="00F12C4E"/>
    <w:rsid w:val="00F13242"/>
    <w:rsid w:val="00F13555"/>
    <w:rsid w:val="00F1390A"/>
    <w:rsid w:val="00F13DC6"/>
    <w:rsid w:val="00F1403E"/>
    <w:rsid w:val="00F140FE"/>
    <w:rsid w:val="00F1415B"/>
    <w:rsid w:val="00F14271"/>
    <w:rsid w:val="00F14605"/>
    <w:rsid w:val="00F14FB4"/>
    <w:rsid w:val="00F1524F"/>
    <w:rsid w:val="00F15C93"/>
    <w:rsid w:val="00F1604E"/>
    <w:rsid w:val="00F165FF"/>
    <w:rsid w:val="00F16BB1"/>
    <w:rsid w:val="00F175B3"/>
    <w:rsid w:val="00F17A8F"/>
    <w:rsid w:val="00F17AE9"/>
    <w:rsid w:val="00F17D56"/>
    <w:rsid w:val="00F20046"/>
    <w:rsid w:val="00F20242"/>
    <w:rsid w:val="00F206FE"/>
    <w:rsid w:val="00F20C7C"/>
    <w:rsid w:val="00F20D66"/>
    <w:rsid w:val="00F20EF1"/>
    <w:rsid w:val="00F20F5B"/>
    <w:rsid w:val="00F21048"/>
    <w:rsid w:val="00F210AB"/>
    <w:rsid w:val="00F2157F"/>
    <w:rsid w:val="00F215ED"/>
    <w:rsid w:val="00F21758"/>
    <w:rsid w:val="00F21857"/>
    <w:rsid w:val="00F218EF"/>
    <w:rsid w:val="00F21F61"/>
    <w:rsid w:val="00F22210"/>
    <w:rsid w:val="00F22444"/>
    <w:rsid w:val="00F225C1"/>
    <w:rsid w:val="00F22B7D"/>
    <w:rsid w:val="00F22C96"/>
    <w:rsid w:val="00F22FC1"/>
    <w:rsid w:val="00F23378"/>
    <w:rsid w:val="00F2357F"/>
    <w:rsid w:val="00F23B01"/>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86"/>
    <w:rsid w:val="00F2699C"/>
    <w:rsid w:val="00F26AE1"/>
    <w:rsid w:val="00F27000"/>
    <w:rsid w:val="00F27323"/>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37E06"/>
    <w:rsid w:val="00F40250"/>
    <w:rsid w:val="00F405C7"/>
    <w:rsid w:val="00F419D1"/>
    <w:rsid w:val="00F41D1F"/>
    <w:rsid w:val="00F42690"/>
    <w:rsid w:val="00F42910"/>
    <w:rsid w:val="00F42C2B"/>
    <w:rsid w:val="00F43A8E"/>
    <w:rsid w:val="00F43D45"/>
    <w:rsid w:val="00F4416D"/>
    <w:rsid w:val="00F44833"/>
    <w:rsid w:val="00F44C63"/>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6B3"/>
    <w:rsid w:val="00F618D5"/>
    <w:rsid w:val="00F61D3D"/>
    <w:rsid w:val="00F61FDE"/>
    <w:rsid w:val="00F61FFB"/>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493"/>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5E86"/>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2E23"/>
    <w:rsid w:val="00F939E7"/>
    <w:rsid w:val="00F93A3D"/>
    <w:rsid w:val="00F93A5F"/>
    <w:rsid w:val="00F93CFF"/>
    <w:rsid w:val="00F94003"/>
    <w:rsid w:val="00F9458D"/>
    <w:rsid w:val="00F945E2"/>
    <w:rsid w:val="00F94737"/>
    <w:rsid w:val="00F9495D"/>
    <w:rsid w:val="00F94D8B"/>
    <w:rsid w:val="00F95013"/>
    <w:rsid w:val="00F950B4"/>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CE3"/>
    <w:rsid w:val="00FA1D8F"/>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67"/>
    <w:rsid w:val="00FB77BB"/>
    <w:rsid w:val="00FB7C38"/>
    <w:rsid w:val="00FB7F84"/>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292"/>
    <w:rsid w:val="00FC4423"/>
    <w:rsid w:val="00FC47CD"/>
    <w:rsid w:val="00FC47D1"/>
    <w:rsid w:val="00FC4CA4"/>
    <w:rsid w:val="00FC4ED1"/>
    <w:rsid w:val="00FC545C"/>
    <w:rsid w:val="00FC553E"/>
    <w:rsid w:val="00FC58B2"/>
    <w:rsid w:val="00FC5EB5"/>
    <w:rsid w:val="00FC65A0"/>
    <w:rsid w:val="00FC6B41"/>
    <w:rsid w:val="00FC6D8C"/>
    <w:rsid w:val="00FC78A2"/>
    <w:rsid w:val="00FC791E"/>
    <w:rsid w:val="00FC7F93"/>
    <w:rsid w:val="00FD06C1"/>
    <w:rsid w:val="00FD07BC"/>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6318"/>
    <w:rsid w:val="00FD6A3D"/>
    <w:rsid w:val="00FD6F9D"/>
    <w:rsid w:val="00FD72D9"/>
    <w:rsid w:val="00FD73AE"/>
    <w:rsid w:val="00FD7AA4"/>
    <w:rsid w:val="00FD7D6B"/>
    <w:rsid w:val="00FE00DC"/>
    <w:rsid w:val="00FE03B5"/>
    <w:rsid w:val="00FE0477"/>
    <w:rsid w:val="00FE0657"/>
    <w:rsid w:val="00FE15F5"/>
    <w:rsid w:val="00FE1728"/>
    <w:rsid w:val="00FE21E4"/>
    <w:rsid w:val="00FE22FE"/>
    <w:rsid w:val="00FE249E"/>
    <w:rsid w:val="00FE267E"/>
    <w:rsid w:val="00FE2B7B"/>
    <w:rsid w:val="00FE2D04"/>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AE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5D41"/>
    <w:rsid w:val="00FF609A"/>
    <w:rsid w:val="00FF625E"/>
    <w:rsid w:val="00FF6A5A"/>
    <w:rsid w:val="00FF6CF6"/>
    <w:rsid w:val="00FF6F08"/>
    <w:rsid w:val="00FF7090"/>
    <w:rsid w:val="00FF70CF"/>
    <w:rsid w:val="00FF72A3"/>
    <w:rsid w:val="00FF74BE"/>
    <w:rsid w:val="00FF78BB"/>
    <w:rsid w:val="00FF78DB"/>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930511398">
          <w:marLeft w:val="547"/>
          <w:marRight w:val="0"/>
          <w:marTop w:val="115"/>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187648218">
          <w:marLeft w:val="1627"/>
          <w:marRight w:val="0"/>
          <w:marTop w:val="8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HR33RHYHUWRF-4-7949</_dlc_DocId>
    <_dlc_DocIdUrl xmlns="c06861ca-3f08-4d07-bff7-bb15bac121f4">
      <Url>https://projects.qualcomm.com/sites/pentari/_layouts/15/DocIdRedir.aspx?ID=HR33RHYHUWRF-4-7949</Url>
      <Description>HR33RHYHUWRF-4-7949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BB10DE27-82DD-4CEA-B32B-E6AFE0A0C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12760</TotalTime>
  <Pages>6</Pages>
  <Words>1895</Words>
  <Characters>9288</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Mostafa Khoshnevisan</cp:lastModifiedBy>
  <cp:revision>265</cp:revision>
  <cp:lastPrinted>2014-11-07T05:38:00Z</cp:lastPrinted>
  <dcterms:created xsi:type="dcterms:W3CDTF">2018-08-11T00:58:00Z</dcterms:created>
  <dcterms:modified xsi:type="dcterms:W3CDTF">2019-01-12T00:39:00Z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b80e49fd-8d91-447f-ba44-ca2514c8c9f5</vt:lpwstr>
  </property>
  <property fmtid="{D5CDD505-2E9C-101B-9397-08002B2CF9AE}" pid="3" name="ContentTypeId">
    <vt:lpwstr>0x010100BC29BFD66497B943AA3B102F0C7B1355</vt:lpwstr>
  </property>
</Properties>
</file>